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5C42" w:rsidRPr="00B74ACB" w:rsidRDefault="00C65C42" w:rsidP="00C65C42">
      <w:pPr>
        <w:pStyle w:val="Docketnumber"/>
        <w:rPr>
          <w:sz w:val="24"/>
          <w:szCs w:val="24"/>
        </w:rPr>
      </w:pPr>
      <w:r w:rsidRPr="00B74ACB">
        <w:rPr>
          <w:sz w:val="24"/>
          <w:szCs w:val="24"/>
        </w:rPr>
        <w:t>DOCKET NO. 50319</w:t>
      </w:r>
    </w:p>
    <w:p w:rsidR="00C65C42" w:rsidRPr="00B74ACB" w:rsidRDefault="00C65C42" w:rsidP="00C65C42">
      <w:pPr>
        <w:jc w:val="center"/>
        <w:rPr>
          <w:b/>
        </w:rPr>
      </w:pPr>
    </w:p>
    <w:tbl>
      <w:tblPr>
        <w:tblW w:w="9360" w:type="dxa"/>
        <w:jc w:val="center"/>
        <w:tblLayout w:type="fixed"/>
        <w:tblCellMar>
          <w:left w:w="0" w:type="dxa"/>
          <w:right w:w="0" w:type="dxa"/>
        </w:tblCellMar>
        <w:tblLook w:val="0000" w:firstRow="0" w:lastRow="0" w:firstColumn="0" w:lastColumn="0" w:noHBand="0" w:noVBand="0"/>
      </w:tblPr>
      <w:tblGrid>
        <w:gridCol w:w="4320"/>
        <w:gridCol w:w="720"/>
        <w:gridCol w:w="4320"/>
      </w:tblGrid>
      <w:tr w:rsidR="00C65C42" w:rsidRPr="00B74ACB" w:rsidTr="00B74ACB">
        <w:trPr>
          <w:trHeight w:val="2862"/>
          <w:jc w:val="center"/>
        </w:trPr>
        <w:tc>
          <w:tcPr>
            <w:tcW w:w="4320" w:type="dxa"/>
            <w:tcMar>
              <w:top w:w="0" w:type="dxa"/>
              <w:left w:w="108" w:type="dxa"/>
              <w:bottom w:w="0" w:type="dxa"/>
              <w:right w:w="108" w:type="dxa"/>
            </w:tcMar>
          </w:tcPr>
          <w:p w:rsidR="00C65C42" w:rsidRPr="00B74ACB" w:rsidRDefault="00C65C42" w:rsidP="00D6209F">
            <w:pPr>
              <w:keepNext/>
              <w:jc w:val="left"/>
              <w:rPr>
                <w:b/>
                <w:bCs/>
                <w:caps/>
                <w:szCs w:val="24"/>
              </w:rPr>
            </w:pPr>
            <w:r w:rsidRPr="00B74ACB">
              <w:rPr>
                <w:b/>
              </w:rPr>
              <w:t xml:space="preserve">APPLICATION OF </w:t>
            </w:r>
            <w:r w:rsidR="00A86CA7">
              <w:rPr>
                <w:b/>
              </w:rPr>
              <w:t xml:space="preserve">SWWC </w:t>
            </w:r>
            <w:r w:rsidRPr="00B74ACB">
              <w:rPr>
                <w:b/>
              </w:rPr>
              <w:t>UTILITIES, INC. DBA WATER SERVICES, INC. AND MONARCH UTILITIES I L.P. FOR SALE, TRANSFER, OR MERGER OF FACILITIES AND CERTIFICATE RIGHTS IN BANDERA, BEXAR, COMAL, GILLESPIE, GUADALUPE, HAYS, KENDALL, KERR, AND MEDINA COUNTIES</w:t>
            </w:r>
          </w:p>
        </w:tc>
        <w:tc>
          <w:tcPr>
            <w:tcW w:w="720" w:type="dxa"/>
            <w:tcMar>
              <w:top w:w="0" w:type="dxa"/>
              <w:left w:w="108" w:type="dxa"/>
              <w:bottom w:w="0" w:type="dxa"/>
              <w:right w:w="108" w:type="dxa"/>
            </w:tcMar>
          </w:tcPr>
          <w:p w:rsidR="00C65C42" w:rsidRPr="00B74ACB" w:rsidRDefault="00C65C42" w:rsidP="00D6209F">
            <w:pPr>
              <w:keepNext/>
              <w:ind w:left="-108"/>
              <w:jc w:val="center"/>
              <w:rPr>
                <w:b/>
                <w:bCs/>
                <w:caps/>
                <w:szCs w:val="24"/>
              </w:rPr>
            </w:pPr>
            <w:r w:rsidRPr="00B74ACB">
              <w:rPr>
                <w:b/>
                <w:bCs/>
                <w:caps/>
                <w:szCs w:val="24"/>
              </w:rPr>
              <w:t>§</w:t>
            </w:r>
          </w:p>
          <w:p w:rsidR="00C65C42" w:rsidRPr="00B74ACB" w:rsidRDefault="00C65C42" w:rsidP="00D6209F">
            <w:pPr>
              <w:keepNext/>
              <w:ind w:left="-108"/>
              <w:jc w:val="center"/>
              <w:rPr>
                <w:b/>
                <w:bCs/>
                <w:caps/>
                <w:szCs w:val="24"/>
              </w:rPr>
            </w:pPr>
            <w:r w:rsidRPr="00B74ACB">
              <w:rPr>
                <w:b/>
                <w:bCs/>
                <w:caps/>
                <w:szCs w:val="24"/>
              </w:rPr>
              <w:t>§</w:t>
            </w:r>
          </w:p>
          <w:p w:rsidR="00C65C42" w:rsidRPr="00B74ACB" w:rsidRDefault="00C65C42" w:rsidP="00D6209F">
            <w:pPr>
              <w:keepNext/>
              <w:ind w:left="-108"/>
              <w:jc w:val="center"/>
              <w:rPr>
                <w:b/>
                <w:bCs/>
                <w:caps/>
                <w:szCs w:val="24"/>
              </w:rPr>
            </w:pPr>
            <w:r w:rsidRPr="00B74ACB">
              <w:rPr>
                <w:b/>
                <w:bCs/>
                <w:caps/>
                <w:szCs w:val="24"/>
              </w:rPr>
              <w:t>§</w:t>
            </w:r>
          </w:p>
          <w:p w:rsidR="00C65C42" w:rsidRPr="00B74ACB" w:rsidRDefault="00C65C42" w:rsidP="00D6209F">
            <w:pPr>
              <w:keepNext/>
              <w:ind w:left="-108"/>
              <w:jc w:val="center"/>
              <w:rPr>
                <w:b/>
                <w:bCs/>
                <w:caps/>
                <w:szCs w:val="24"/>
              </w:rPr>
            </w:pPr>
            <w:r w:rsidRPr="00B74ACB">
              <w:rPr>
                <w:b/>
                <w:bCs/>
                <w:caps/>
                <w:szCs w:val="24"/>
              </w:rPr>
              <w:t>§</w:t>
            </w:r>
          </w:p>
          <w:p w:rsidR="00C65C42" w:rsidRPr="00B74ACB" w:rsidRDefault="00C65C42" w:rsidP="00D6209F">
            <w:pPr>
              <w:keepNext/>
              <w:ind w:left="-108"/>
              <w:jc w:val="center"/>
              <w:rPr>
                <w:b/>
                <w:bCs/>
                <w:caps/>
                <w:szCs w:val="24"/>
              </w:rPr>
            </w:pPr>
            <w:r w:rsidRPr="00B74ACB">
              <w:rPr>
                <w:b/>
                <w:bCs/>
                <w:caps/>
                <w:szCs w:val="24"/>
              </w:rPr>
              <w:t>§</w:t>
            </w:r>
          </w:p>
          <w:p w:rsidR="00C65C42" w:rsidRPr="00B74ACB" w:rsidRDefault="00C65C42" w:rsidP="00D6209F">
            <w:pPr>
              <w:keepNext/>
              <w:ind w:left="-108"/>
              <w:jc w:val="center"/>
              <w:rPr>
                <w:b/>
                <w:bCs/>
                <w:caps/>
                <w:szCs w:val="24"/>
              </w:rPr>
            </w:pPr>
            <w:r w:rsidRPr="00B74ACB">
              <w:rPr>
                <w:b/>
                <w:bCs/>
                <w:caps/>
                <w:szCs w:val="24"/>
              </w:rPr>
              <w:t>§</w:t>
            </w:r>
          </w:p>
          <w:p w:rsidR="00C65C42" w:rsidRPr="00B74ACB" w:rsidRDefault="00C65C42" w:rsidP="00D6209F">
            <w:pPr>
              <w:keepNext/>
              <w:ind w:left="-108"/>
              <w:jc w:val="center"/>
              <w:rPr>
                <w:b/>
                <w:bCs/>
                <w:caps/>
                <w:szCs w:val="24"/>
              </w:rPr>
            </w:pPr>
            <w:r w:rsidRPr="00B74ACB">
              <w:rPr>
                <w:b/>
                <w:bCs/>
                <w:caps/>
                <w:szCs w:val="24"/>
              </w:rPr>
              <w:t>§</w:t>
            </w:r>
          </w:p>
          <w:p w:rsidR="00C65C42" w:rsidRPr="00B74ACB" w:rsidRDefault="00C65C42" w:rsidP="00D6209F">
            <w:pPr>
              <w:keepNext/>
              <w:ind w:left="-108"/>
              <w:jc w:val="center"/>
              <w:rPr>
                <w:b/>
                <w:bCs/>
                <w:caps/>
                <w:szCs w:val="24"/>
              </w:rPr>
            </w:pPr>
            <w:r w:rsidRPr="00B74ACB">
              <w:rPr>
                <w:b/>
                <w:bCs/>
                <w:caps/>
                <w:szCs w:val="24"/>
              </w:rPr>
              <w:t>§</w:t>
            </w:r>
          </w:p>
          <w:p w:rsidR="00C65C42" w:rsidRPr="00B74ACB" w:rsidRDefault="00C65C42" w:rsidP="00D6209F">
            <w:pPr>
              <w:keepNext/>
              <w:ind w:left="-108"/>
              <w:jc w:val="center"/>
              <w:rPr>
                <w:b/>
                <w:bCs/>
                <w:caps/>
                <w:szCs w:val="24"/>
              </w:rPr>
            </w:pPr>
            <w:r w:rsidRPr="00B74ACB">
              <w:rPr>
                <w:b/>
                <w:bCs/>
                <w:caps/>
                <w:szCs w:val="24"/>
              </w:rPr>
              <w:t>§</w:t>
            </w:r>
          </w:p>
          <w:p w:rsidR="00C65C42" w:rsidRPr="00B74ACB" w:rsidRDefault="00C65C42" w:rsidP="00D6209F">
            <w:pPr>
              <w:keepNext/>
              <w:ind w:left="-108"/>
              <w:jc w:val="center"/>
              <w:rPr>
                <w:b/>
                <w:bCs/>
                <w:caps/>
                <w:szCs w:val="24"/>
              </w:rPr>
            </w:pPr>
            <w:r w:rsidRPr="00B74ACB">
              <w:rPr>
                <w:b/>
                <w:bCs/>
                <w:caps/>
                <w:szCs w:val="24"/>
              </w:rPr>
              <w:t>§</w:t>
            </w:r>
          </w:p>
        </w:tc>
        <w:tc>
          <w:tcPr>
            <w:tcW w:w="4320" w:type="dxa"/>
            <w:tcMar>
              <w:top w:w="0" w:type="dxa"/>
              <w:left w:w="108" w:type="dxa"/>
              <w:bottom w:w="0" w:type="dxa"/>
              <w:right w:w="108" w:type="dxa"/>
            </w:tcMar>
          </w:tcPr>
          <w:p w:rsidR="00C65C42" w:rsidRPr="00B74ACB" w:rsidRDefault="00C65C42" w:rsidP="00D6209F">
            <w:pPr>
              <w:keepNext/>
              <w:spacing w:line="360" w:lineRule="auto"/>
              <w:jc w:val="center"/>
              <w:rPr>
                <w:b/>
                <w:bCs/>
                <w:caps/>
                <w:szCs w:val="24"/>
              </w:rPr>
            </w:pPr>
            <w:r w:rsidRPr="00B74ACB">
              <w:rPr>
                <w:b/>
                <w:bCs/>
                <w:caps/>
                <w:szCs w:val="24"/>
              </w:rPr>
              <w:t>PUBLIC UTILITY COMMISSION</w:t>
            </w:r>
          </w:p>
          <w:p w:rsidR="004E041D" w:rsidRDefault="004E041D" w:rsidP="00D6209F">
            <w:pPr>
              <w:keepNext/>
              <w:spacing w:line="360" w:lineRule="auto"/>
              <w:jc w:val="center"/>
              <w:rPr>
                <w:b/>
                <w:bCs/>
                <w:caps/>
                <w:szCs w:val="24"/>
              </w:rPr>
            </w:pPr>
          </w:p>
          <w:p w:rsidR="00C65C42" w:rsidRPr="00B74ACB" w:rsidRDefault="00C65C42" w:rsidP="00D6209F">
            <w:pPr>
              <w:keepNext/>
              <w:spacing w:line="360" w:lineRule="auto"/>
              <w:jc w:val="center"/>
              <w:rPr>
                <w:b/>
                <w:bCs/>
                <w:caps/>
                <w:szCs w:val="24"/>
              </w:rPr>
            </w:pPr>
            <w:r w:rsidRPr="00B74ACB">
              <w:rPr>
                <w:b/>
                <w:bCs/>
                <w:caps/>
                <w:szCs w:val="24"/>
              </w:rPr>
              <w:t>OF TEXAS</w:t>
            </w:r>
          </w:p>
        </w:tc>
      </w:tr>
    </w:tbl>
    <w:p w:rsidR="00C65C42" w:rsidRPr="00B74ACB" w:rsidRDefault="00C65C42" w:rsidP="00FB6B29">
      <w:pPr>
        <w:pStyle w:val="Documentheading"/>
        <w:rPr>
          <w:sz w:val="24"/>
          <w:szCs w:val="24"/>
        </w:rPr>
      </w:pPr>
    </w:p>
    <w:p w:rsidR="00FB6B29" w:rsidRPr="00E6635A" w:rsidRDefault="00FB6B29" w:rsidP="00C65C42">
      <w:pPr>
        <w:pStyle w:val="Documentheading"/>
        <w:rPr>
          <w:sz w:val="24"/>
          <w:szCs w:val="24"/>
        </w:rPr>
      </w:pPr>
      <w:r w:rsidRPr="00821210">
        <w:rPr>
          <w:sz w:val="24"/>
          <w:szCs w:val="24"/>
        </w:rPr>
        <w:t xml:space="preserve">JOINT MOTION TO ADMIT EVIDENCE AND </w:t>
      </w:r>
      <w:r w:rsidR="00702F29" w:rsidRPr="00821210">
        <w:rPr>
          <w:sz w:val="24"/>
          <w:szCs w:val="24"/>
        </w:rPr>
        <w:t xml:space="preserve">PROPOSED ORDER </w:t>
      </w:r>
      <w:r w:rsidR="00702F29" w:rsidRPr="00E6635A">
        <w:rPr>
          <w:sz w:val="24"/>
          <w:szCs w:val="24"/>
        </w:rPr>
        <w:t>APPROVING SALE</w:t>
      </w:r>
      <w:r w:rsidR="009B4DE7" w:rsidRPr="00E6635A">
        <w:rPr>
          <w:sz w:val="24"/>
          <w:szCs w:val="24"/>
        </w:rPr>
        <w:t xml:space="preserve"> and </w:t>
      </w:r>
      <w:r w:rsidR="00821210" w:rsidRPr="00E6635A">
        <w:rPr>
          <w:sz w:val="24"/>
          <w:szCs w:val="24"/>
        </w:rPr>
        <w:t>Transfer</w:t>
      </w:r>
      <w:r w:rsidR="00702F29" w:rsidRPr="00E6635A">
        <w:rPr>
          <w:sz w:val="24"/>
          <w:szCs w:val="24"/>
        </w:rPr>
        <w:t xml:space="preserve"> TO PROCEED</w:t>
      </w:r>
    </w:p>
    <w:p w:rsidR="00727FD7" w:rsidRPr="00B74ACB" w:rsidRDefault="00727FD7" w:rsidP="00374F3E">
      <w:pPr>
        <w:pStyle w:val="Documentheading"/>
        <w:jc w:val="both"/>
        <w:rPr>
          <w:sz w:val="24"/>
          <w:szCs w:val="24"/>
        </w:rPr>
      </w:pPr>
    </w:p>
    <w:p w:rsidR="00D547A6" w:rsidRDefault="0094550D" w:rsidP="00FC1BD0">
      <w:pPr>
        <w:spacing w:line="360" w:lineRule="auto"/>
        <w:ind w:firstLine="720"/>
        <w:rPr>
          <w:szCs w:val="24"/>
        </w:rPr>
      </w:pPr>
      <w:r w:rsidRPr="00E6635A">
        <w:rPr>
          <w:b/>
          <w:bCs/>
        </w:rPr>
        <w:t>COME NOW</w:t>
      </w:r>
      <w:r>
        <w:t xml:space="preserve"> </w:t>
      </w:r>
      <w:r w:rsidR="00A86CA7">
        <w:t>SWWC</w:t>
      </w:r>
      <w:r w:rsidR="00702F29" w:rsidRPr="00B74ACB">
        <w:t xml:space="preserve"> Utilities, Inc. d/b/a Water Services, Inc. (</w:t>
      </w:r>
      <w:r w:rsidR="00400BB2">
        <w:t>Water Services</w:t>
      </w:r>
      <w:r w:rsidR="00702F29" w:rsidRPr="00B74ACB">
        <w:t xml:space="preserve">) and Monarch </w:t>
      </w:r>
      <w:r w:rsidR="001E64ED">
        <w:t>Utilities I</w:t>
      </w:r>
      <w:r w:rsidR="00702F29" w:rsidRPr="00B74ACB">
        <w:t xml:space="preserve"> L.P. (Monarch) (collectively, </w:t>
      </w:r>
      <w:r w:rsidR="00C047F4">
        <w:t>a</w:t>
      </w:r>
      <w:r w:rsidR="00702F29" w:rsidRPr="00B74ACB">
        <w:t>pplicants)</w:t>
      </w:r>
      <w:r>
        <w:t>,</w:t>
      </w:r>
      <w:r w:rsidR="00CD5430" w:rsidRPr="00B74ACB">
        <w:rPr>
          <w:szCs w:val="24"/>
        </w:rPr>
        <w:t xml:space="preserve"> </w:t>
      </w:r>
      <w:r>
        <w:rPr>
          <w:szCs w:val="24"/>
        </w:rPr>
        <w:t>together with the</w:t>
      </w:r>
      <w:r w:rsidRPr="00B74ACB">
        <w:rPr>
          <w:szCs w:val="24"/>
        </w:rPr>
        <w:t xml:space="preserve"> </w:t>
      </w:r>
      <w:r w:rsidR="00FB6B29" w:rsidRPr="00B74ACB">
        <w:rPr>
          <w:szCs w:val="24"/>
        </w:rPr>
        <w:t>Staff</w:t>
      </w:r>
      <w:r w:rsidR="00E37A69">
        <w:rPr>
          <w:szCs w:val="24"/>
        </w:rPr>
        <w:t xml:space="preserve"> (Commission Staff)</w:t>
      </w:r>
      <w:r w:rsidR="00FB6B29" w:rsidRPr="00B74ACB">
        <w:rPr>
          <w:szCs w:val="24"/>
        </w:rPr>
        <w:t xml:space="preserve"> of the Public Utility Commission of Texas (</w:t>
      </w:r>
      <w:r>
        <w:rPr>
          <w:szCs w:val="24"/>
        </w:rPr>
        <w:t>Commission</w:t>
      </w:r>
      <w:r w:rsidR="00FB6B29" w:rsidRPr="00B74ACB">
        <w:rPr>
          <w:szCs w:val="24"/>
        </w:rPr>
        <w:t xml:space="preserve">) (collectively, the </w:t>
      </w:r>
      <w:r w:rsidR="00C047F4">
        <w:rPr>
          <w:szCs w:val="24"/>
        </w:rPr>
        <w:t>p</w:t>
      </w:r>
      <w:r w:rsidR="00FB6B29" w:rsidRPr="00B74ACB">
        <w:rPr>
          <w:szCs w:val="24"/>
        </w:rPr>
        <w:t xml:space="preserve">arties), </w:t>
      </w:r>
      <w:r>
        <w:rPr>
          <w:szCs w:val="24"/>
        </w:rPr>
        <w:t xml:space="preserve">and </w:t>
      </w:r>
      <w:r w:rsidR="00CD5430" w:rsidRPr="00B74ACB">
        <w:rPr>
          <w:szCs w:val="24"/>
        </w:rPr>
        <w:t>file</w:t>
      </w:r>
      <w:r w:rsidR="00727FD7" w:rsidRPr="00B74ACB">
        <w:rPr>
          <w:szCs w:val="24"/>
        </w:rPr>
        <w:t xml:space="preserve"> this</w:t>
      </w:r>
      <w:r w:rsidR="004D59D5" w:rsidRPr="00B74ACB">
        <w:rPr>
          <w:szCs w:val="24"/>
        </w:rPr>
        <w:t xml:space="preserve"> </w:t>
      </w:r>
      <w:r w:rsidR="00FB6B29" w:rsidRPr="00B74ACB">
        <w:rPr>
          <w:szCs w:val="24"/>
        </w:rPr>
        <w:t xml:space="preserve">Joint Motion to Admit Evidence and Proposed </w:t>
      </w:r>
      <w:r w:rsidR="009B4DE7" w:rsidRPr="00B74ACB">
        <w:rPr>
          <w:szCs w:val="24"/>
        </w:rPr>
        <w:t xml:space="preserve">Order Approving Sale </w:t>
      </w:r>
      <w:r w:rsidR="00821210">
        <w:rPr>
          <w:szCs w:val="24"/>
        </w:rPr>
        <w:t>and Transfer to</w:t>
      </w:r>
      <w:r w:rsidR="009B4DE7" w:rsidRPr="00B74ACB">
        <w:rPr>
          <w:szCs w:val="24"/>
        </w:rPr>
        <w:t xml:space="preserve"> Proceed</w:t>
      </w:r>
      <w:r>
        <w:rPr>
          <w:szCs w:val="24"/>
        </w:rPr>
        <w:t>.</w:t>
      </w:r>
      <w:r w:rsidR="00FB6B29" w:rsidRPr="00B74ACB">
        <w:rPr>
          <w:szCs w:val="24"/>
        </w:rPr>
        <w:t xml:space="preserve"> </w:t>
      </w:r>
      <w:r>
        <w:rPr>
          <w:szCs w:val="24"/>
        </w:rPr>
        <w:t>I</w:t>
      </w:r>
      <w:r w:rsidR="00FB6B29" w:rsidRPr="00B74ACB">
        <w:rPr>
          <w:szCs w:val="24"/>
        </w:rPr>
        <w:t xml:space="preserve">n support thereof, </w:t>
      </w:r>
      <w:r>
        <w:rPr>
          <w:szCs w:val="24"/>
        </w:rPr>
        <w:t xml:space="preserve">the Parties </w:t>
      </w:r>
      <w:r w:rsidR="00374F3E" w:rsidRPr="00B74ACB">
        <w:rPr>
          <w:szCs w:val="24"/>
        </w:rPr>
        <w:t xml:space="preserve">would </w:t>
      </w:r>
      <w:r w:rsidR="00380E41" w:rsidRPr="00B74ACB">
        <w:rPr>
          <w:szCs w:val="24"/>
        </w:rPr>
        <w:t>show the following:</w:t>
      </w:r>
    </w:p>
    <w:p w:rsidR="0094550D" w:rsidRPr="00B74ACB" w:rsidRDefault="0094550D" w:rsidP="00FC1BD0">
      <w:pPr>
        <w:spacing w:line="360" w:lineRule="auto"/>
        <w:ind w:firstLine="720"/>
        <w:rPr>
          <w:szCs w:val="24"/>
        </w:rPr>
      </w:pPr>
    </w:p>
    <w:p w:rsidR="00D547A6" w:rsidRPr="00B74ACB" w:rsidRDefault="00ED553B" w:rsidP="00FC1BD0">
      <w:pPr>
        <w:pStyle w:val="ListParagraph"/>
        <w:numPr>
          <w:ilvl w:val="0"/>
          <w:numId w:val="10"/>
        </w:numPr>
        <w:spacing w:line="360" w:lineRule="auto"/>
        <w:ind w:left="720"/>
        <w:jc w:val="center"/>
        <w:rPr>
          <w:b/>
          <w:bCs/>
          <w:szCs w:val="24"/>
        </w:rPr>
      </w:pPr>
      <w:r w:rsidRPr="00B74ACB">
        <w:rPr>
          <w:b/>
          <w:szCs w:val="24"/>
        </w:rPr>
        <w:t>BACKGROUND</w:t>
      </w:r>
    </w:p>
    <w:p w:rsidR="00AE1190" w:rsidRPr="00B74ACB" w:rsidRDefault="00B74ACB">
      <w:pPr>
        <w:spacing w:line="360" w:lineRule="auto"/>
        <w:ind w:firstLine="720"/>
        <w:rPr>
          <w:szCs w:val="24"/>
        </w:rPr>
      </w:pPr>
      <w:r w:rsidRPr="00B74ACB">
        <w:t>On December 5, 2019,</w:t>
      </w:r>
      <w:r w:rsidR="0094550D">
        <w:t xml:space="preserve"> the</w:t>
      </w:r>
      <w:r w:rsidRPr="00B74ACB">
        <w:t xml:space="preserve"> </w:t>
      </w:r>
      <w:r w:rsidR="00C047F4">
        <w:t>a</w:t>
      </w:r>
      <w:r w:rsidRPr="00B74ACB">
        <w:t>pplicants filed an application for approval of the sale, transfer, or merger of facilities and certificate rights in in Bandera, Bexar, Comal, Gillespie, Guadalupe, H</w:t>
      </w:r>
      <w:r w:rsidR="001E64ED">
        <w:t>ays, Kendall, Kerr, and Medina c</w:t>
      </w:r>
      <w:r w:rsidRPr="00B74ACB">
        <w:t>ounties</w:t>
      </w:r>
      <w:r w:rsidR="004D59D5" w:rsidRPr="00B74ACB">
        <w:rPr>
          <w:szCs w:val="24"/>
        </w:rPr>
        <w:t xml:space="preserve"> </w:t>
      </w:r>
      <w:r w:rsidR="0094550D">
        <w:rPr>
          <w:szCs w:val="24"/>
        </w:rPr>
        <w:t>under</w:t>
      </w:r>
      <w:r w:rsidR="00D547A6" w:rsidRPr="00B74ACB">
        <w:rPr>
          <w:szCs w:val="24"/>
        </w:rPr>
        <w:t xml:space="preserve"> </w:t>
      </w:r>
      <w:r w:rsidR="00D547A6" w:rsidRPr="00B50B72">
        <w:rPr>
          <w:szCs w:val="24"/>
        </w:rPr>
        <w:t>Texas Water Code</w:t>
      </w:r>
      <w:r w:rsidR="0094550D">
        <w:rPr>
          <w:szCs w:val="24"/>
        </w:rPr>
        <w:t xml:space="preserve"> (TWC)</w:t>
      </w:r>
      <w:r w:rsidR="00D547A6" w:rsidRPr="00B50B72">
        <w:rPr>
          <w:szCs w:val="24"/>
        </w:rPr>
        <w:t xml:space="preserve"> § 13.</w:t>
      </w:r>
      <w:r w:rsidR="00B50B72" w:rsidRPr="00B50B72">
        <w:rPr>
          <w:szCs w:val="24"/>
        </w:rPr>
        <w:t>301</w:t>
      </w:r>
      <w:r w:rsidR="00D547A6" w:rsidRPr="00B50B72">
        <w:rPr>
          <w:szCs w:val="24"/>
        </w:rPr>
        <w:t xml:space="preserve"> and </w:t>
      </w:r>
      <w:r w:rsidR="004D59D5" w:rsidRPr="00B50B72">
        <w:rPr>
          <w:szCs w:val="24"/>
        </w:rPr>
        <w:t xml:space="preserve">16 </w:t>
      </w:r>
      <w:r w:rsidR="00D547A6" w:rsidRPr="00B50B72">
        <w:rPr>
          <w:szCs w:val="24"/>
        </w:rPr>
        <w:t>Texas Administrative Code</w:t>
      </w:r>
      <w:r w:rsidR="0094550D">
        <w:rPr>
          <w:szCs w:val="24"/>
        </w:rPr>
        <w:t xml:space="preserve"> (TAC)</w:t>
      </w:r>
      <w:r w:rsidR="00D547A6" w:rsidRPr="00B50B72">
        <w:rPr>
          <w:szCs w:val="24"/>
        </w:rPr>
        <w:t xml:space="preserve"> § 24.</w:t>
      </w:r>
      <w:r w:rsidR="00B8330D" w:rsidRPr="00B50B72">
        <w:rPr>
          <w:szCs w:val="24"/>
        </w:rPr>
        <w:t>239</w:t>
      </w:r>
      <w:r w:rsidR="003C7B0A" w:rsidRPr="00B50B72">
        <w:rPr>
          <w:szCs w:val="24"/>
        </w:rPr>
        <w:t>.</w:t>
      </w:r>
      <w:r w:rsidR="0094550D">
        <w:rPr>
          <w:szCs w:val="24"/>
        </w:rPr>
        <w:t xml:space="preserve"> </w:t>
      </w:r>
      <w:r w:rsidR="0094550D" w:rsidRPr="00B23153">
        <w:rPr>
          <w:szCs w:val="24"/>
        </w:rPr>
        <w:t xml:space="preserve">Specifically, </w:t>
      </w:r>
      <w:r w:rsidR="0094550D">
        <w:rPr>
          <w:szCs w:val="24"/>
        </w:rPr>
        <w:t xml:space="preserve">the </w:t>
      </w:r>
      <w:r w:rsidR="00C047F4">
        <w:rPr>
          <w:szCs w:val="24"/>
        </w:rPr>
        <w:t>a</w:t>
      </w:r>
      <w:r w:rsidR="0094550D">
        <w:rPr>
          <w:szCs w:val="24"/>
        </w:rPr>
        <w:t>pplicants</w:t>
      </w:r>
      <w:r w:rsidR="0094550D" w:rsidRPr="00B23153">
        <w:rPr>
          <w:szCs w:val="24"/>
        </w:rPr>
        <w:t xml:space="preserve"> seek to transfer</w:t>
      </w:r>
      <w:r w:rsidR="0094550D">
        <w:rPr>
          <w:szCs w:val="24"/>
        </w:rPr>
        <w:t xml:space="preserve"> all</w:t>
      </w:r>
      <w:r w:rsidR="0094550D" w:rsidRPr="00B23153">
        <w:rPr>
          <w:szCs w:val="24"/>
        </w:rPr>
        <w:t xml:space="preserve"> water service area</w:t>
      </w:r>
      <w:r w:rsidR="0094550D">
        <w:rPr>
          <w:szCs w:val="24"/>
        </w:rPr>
        <w:t xml:space="preserve"> and associated facilities currently</w:t>
      </w:r>
      <w:r w:rsidR="0094550D" w:rsidRPr="00B23153">
        <w:rPr>
          <w:szCs w:val="24"/>
        </w:rPr>
        <w:t xml:space="preserve"> held under </w:t>
      </w:r>
      <w:r w:rsidR="0094550D">
        <w:rPr>
          <w:szCs w:val="24"/>
        </w:rPr>
        <w:t>SWWC’s water C</w:t>
      </w:r>
      <w:r w:rsidR="0094550D" w:rsidRPr="00B23153">
        <w:rPr>
          <w:szCs w:val="24"/>
        </w:rPr>
        <w:t xml:space="preserve">ertificate of </w:t>
      </w:r>
      <w:r w:rsidR="0094550D">
        <w:rPr>
          <w:szCs w:val="24"/>
        </w:rPr>
        <w:t>C</w:t>
      </w:r>
      <w:r w:rsidR="0094550D" w:rsidRPr="00B23153">
        <w:rPr>
          <w:szCs w:val="24"/>
        </w:rPr>
        <w:t xml:space="preserve">onvenience and </w:t>
      </w:r>
      <w:r w:rsidR="0094550D">
        <w:rPr>
          <w:szCs w:val="24"/>
        </w:rPr>
        <w:t>N</w:t>
      </w:r>
      <w:r w:rsidR="0094550D" w:rsidRPr="00B23153">
        <w:rPr>
          <w:szCs w:val="24"/>
        </w:rPr>
        <w:t xml:space="preserve">ecessity (CCN) </w:t>
      </w:r>
      <w:r w:rsidR="0094550D">
        <w:rPr>
          <w:szCs w:val="24"/>
        </w:rPr>
        <w:t xml:space="preserve">No. </w:t>
      </w:r>
      <w:r w:rsidR="0094550D" w:rsidRPr="00B23153">
        <w:rPr>
          <w:szCs w:val="24"/>
        </w:rPr>
        <w:t xml:space="preserve">11106 </w:t>
      </w:r>
      <w:r w:rsidR="0094550D">
        <w:rPr>
          <w:szCs w:val="24"/>
        </w:rPr>
        <w:t>to</w:t>
      </w:r>
      <w:r w:rsidR="0094550D" w:rsidRPr="00B23153">
        <w:rPr>
          <w:szCs w:val="24"/>
        </w:rPr>
        <w:t xml:space="preserve"> Monarc</w:t>
      </w:r>
      <w:r w:rsidR="0094550D">
        <w:rPr>
          <w:szCs w:val="24"/>
        </w:rPr>
        <w:t>h’s CCN No. 12983</w:t>
      </w:r>
      <w:r w:rsidR="0094550D" w:rsidRPr="00B23153">
        <w:rPr>
          <w:szCs w:val="24"/>
        </w:rPr>
        <w:t xml:space="preserve"> and</w:t>
      </w:r>
      <w:r w:rsidR="0094550D">
        <w:rPr>
          <w:szCs w:val="24"/>
        </w:rPr>
        <w:t xml:space="preserve"> to</w:t>
      </w:r>
      <w:r w:rsidR="0094550D" w:rsidRPr="00B23153">
        <w:rPr>
          <w:szCs w:val="24"/>
        </w:rPr>
        <w:t xml:space="preserve"> </w:t>
      </w:r>
      <w:r w:rsidR="0094550D">
        <w:rPr>
          <w:szCs w:val="24"/>
        </w:rPr>
        <w:t>subsequently</w:t>
      </w:r>
      <w:r w:rsidR="0094550D" w:rsidRPr="00B23153">
        <w:rPr>
          <w:szCs w:val="24"/>
        </w:rPr>
        <w:t xml:space="preserve"> cancel</w:t>
      </w:r>
      <w:r w:rsidR="0094550D">
        <w:rPr>
          <w:szCs w:val="24"/>
        </w:rPr>
        <w:t xml:space="preserve"> </w:t>
      </w:r>
      <w:r w:rsidR="0094550D" w:rsidRPr="00B23153">
        <w:rPr>
          <w:szCs w:val="24"/>
        </w:rPr>
        <w:t>CCN</w:t>
      </w:r>
      <w:r w:rsidR="0094550D">
        <w:rPr>
          <w:szCs w:val="24"/>
        </w:rPr>
        <w:t xml:space="preserve"> No. 11106</w:t>
      </w:r>
      <w:r w:rsidR="0094550D" w:rsidRPr="00B23153">
        <w:rPr>
          <w:szCs w:val="24"/>
        </w:rPr>
        <w:t>. The requested sale and transfer includes approximately 8,258 acres and 3,</w:t>
      </w:r>
      <w:r w:rsidR="0094550D">
        <w:rPr>
          <w:szCs w:val="24"/>
        </w:rPr>
        <w:t>905 customers</w:t>
      </w:r>
      <w:r w:rsidR="0094550D" w:rsidRPr="00B23153">
        <w:rPr>
          <w:szCs w:val="24"/>
        </w:rPr>
        <w:t>.</w:t>
      </w:r>
      <w:r w:rsidR="0094550D">
        <w:rPr>
          <w:szCs w:val="24"/>
        </w:rPr>
        <w:t xml:space="preserve"> </w:t>
      </w:r>
    </w:p>
    <w:p w:rsidR="00207B8D" w:rsidRDefault="000A2DC0" w:rsidP="00207B8D">
      <w:pPr>
        <w:spacing w:line="360" w:lineRule="auto"/>
        <w:rPr>
          <w:szCs w:val="24"/>
        </w:rPr>
      </w:pPr>
      <w:r w:rsidRPr="00B74ACB">
        <w:rPr>
          <w:szCs w:val="24"/>
        </w:rPr>
        <w:tab/>
      </w:r>
      <w:r w:rsidR="0094550D">
        <w:rPr>
          <w:szCs w:val="24"/>
        </w:rPr>
        <w:t>On August 25, 2020, Order No. 7 was issued, requiring the parties to file a joint motion to admit evidence and proposed order approving the sale and allowing the transaction to proceed by October 9, 2020. Therefore, this pleading is timely filed.</w:t>
      </w:r>
    </w:p>
    <w:p w:rsidR="00821210" w:rsidRPr="00B74ACB" w:rsidRDefault="00821210" w:rsidP="00207B8D">
      <w:pPr>
        <w:spacing w:line="360" w:lineRule="auto"/>
        <w:rPr>
          <w:szCs w:val="24"/>
        </w:rPr>
      </w:pPr>
    </w:p>
    <w:p w:rsidR="00ED553B" w:rsidRPr="00B74ACB" w:rsidRDefault="00ED553B" w:rsidP="00ED553B">
      <w:pPr>
        <w:pStyle w:val="ListParagraph"/>
        <w:numPr>
          <w:ilvl w:val="0"/>
          <w:numId w:val="10"/>
        </w:numPr>
        <w:spacing w:before="120" w:after="120" w:line="360" w:lineRule="auto"/>
        <w:ind w:left="720"/>
        <w:jc w:val="center"/>
        <w:rPr>
          <w:b/>
          <w:szCs w:val="24"/>
        </w:rPr>
      </w:pPr>
      <w:r w:rsidRPr="00B74ACB">
        <w:rPr>
          <w:b/>
          <w:szCs w:val="24"/>
        </w:rPr>
        <w:t>JOINT MOTION TO ADMIT EVIDENCE</w:t>
      </w:r>
    </w:p>
    <w:p w:rsidR="00633F14" w:rsidRPr="00B74ACB" w:rsidRDefault="00ED553B" w:rsidP="00C33940">
      <w:pPr>
        <w:spacing w:line="360" w:lineRule="auto"/>
        <w:ind w:firstLine="720"/>
        <w:rPr>
          <w:szCs w:val="24"/>
        </w:rPr>
      </w:pPr>
      <w:r w:rsidRPr="00B74ACB">
        <w:rPr>
          <w:szCs w:val="24"/>
        </w:rPr>
        <w:t xml:space="preserve">The </w:t>
      </w:r>
      <w:r w:rsidR="00C047F4">
        <w:rPr>
          <w:szCs w:val="24"/>
        </w:rPr>
        <w:t>p</w:t>
      </w:r>
      <w:r w:rsidRPr="00B74ACB">
        <w:rPr>
          <w:szCs w:val="24"/>
        </w:rPr>
        <w:t>arties move to admit the following into the record evidence of this proceeding:</w:t>
      </w:r>
    </w:p>
    <w:p w:rsidR="00ED553B" w:rsidRPr="00861F0F" w:rsidRDefault="00440F22" w:rsidP="00E6635A">
      <w:pPr>
        <w:pStyle w:val="ListParagraph"/>
        <w:numPr>
          <w:ilvl w:val="0"/>
          <w:numId w:val="17"/>
        </w:numPr>
        <w:spacing w:line="360" w:lineRule="auto"/>
        <w:rPr>
          <w:szCs w:val="24"/>
        </w:rPr>
      </w:pPr>
      <w:r w:rsidRPr="00861F0F">
        <w:rPr>
          <w:szCs w:val="24"/>
        </w:rPr>
        <w:lastRenderedPageBreak/>
        <w:t xml:space="preserve">The </w:t>
      </w:r>
      <w:r w:rsidR="00C047F4">
        <w:rPr>
          <w:szCs w:val="24"/>
        </w:rPr>
        <w:t>a</w:t>
      </w:r>
      <w:r w:rsidRPr="00861F0F">
        <w:rPr>
          <w:szCs w:val="24"/>
        </w:rPr>
        <w:t xml:space="preserve">pplication of </w:t>
      </w:r>
      <w:r w:rsidR="00ED4C26" w:rsidRPr="00234738">
        <w:rPr>
          <w:szCs w:val="24"/>
        </w:rPr>
        <w:t>SWWC</w:t>
      </w:r>
      <w:r w:rsidR="001E64ED" w:rsidRPr="00B74ACB">
        <w:t xml:space="preserve"> Utilities, I</w:t>
      </w:r>
      <w:r w:rsidR="001E64ED">
        <w:t xml:space="preserve">nc. d/b/a Water Services, Inc. </w:t>
      </w:r>
      <w:r w:rsidR="001E64ED" w:rsidRPr="00B74ACB">
        <w:t xml:space="preserve">and Monarch </w:t>
      </w:r>
      <w:r w:rsidR="001E64ED">
        <w:t>Utilities I L.P.</w:t>
      </w:r>
      <w:r w:rsidRPr="0017128B">
        <w:rPr>
          <w:szCs w:val="24"/>
        </w:rPr>
        <w:t xml:space="preserve">, filed on </w:t>
      </w:r>
      <w:r w:rsidR="001E64ED" w:rsidRPr="0017128B">
        <w:rPr>
          <w:szCs w:val="24"/>
        </w:rPr>
        <w:t>December 5, 2019</w:t>
      </w:r>
      <w:r w:rsidR="0094550D" w:rsidRPr="0017128B">
        <w:rPr>
          <w:szCs w:val="24"/>
        </w:rPr>
        <w:t xml:space="preserve"> (Interchange Item Nos. 1 and 2)</w:t>
      </w:r>
      <w:r w:rsidR="00633F14" w:rsidRPr="00810354">
        <w:rPr>
          <w:szCs w:val="24"/>
        </w:rPr>
        <w:t>;</w:t>
      </w:r>
      <w:r w:rsidRPr="00810354">
        <w:rPr>
          <w:szCs w:val="24"/>
        </w:rPr>
        <w:t xml:space="preserve"> </w:t>
      </w:r>
    </w:p>
    <w:p w:rsidR="0094550D" w:rsidRDefault="0094550D" w:rsidP="0094550D">
      <w:pPr>
        <w:pStyle w:val="ListParagraph"/>
        <w:numPr>
          <w:ilvl w:val="0"/>
          <w:numId w:val="17"/>
        </w:numPr>
        <w:spacing w:line="360" w:lineRule="auto"/>
        <w:rPr>
          <w:szCs w:val="24"/>
        </w:rPr>
      </w:pPr>
      <w:r>
        <w:rPr>
          <w:szCs w:val="24"/>
        </w:rPr>
        <w:t xml:space="preserve">The </w:t>
      </w:r>
      <w:r w:rsidR="00C047F4">
        <w:rPr>
          <w:szCs w:val="24"/>
        </w:rPr>
        <w:t>a</w:t>
      </w:r>
      <w:r>
        <w:rPr>
          <w:szCs w:val="24"/>
        </w:rPr>
        <w:t xml:space="preserve">pplicants’ </w:t>
      </w:r>
      <w:r w:rsidR="00C047F4">
        <w:rPr>
          <w:szCs w:val="24"/>
        </w:rPr>
        <w:t>errata</w:t>
      </w:r>
      <w:r>
        <w:rPr>
          <w:szCs w:val="24"/>
        </w:rPr>
        <w:t xml:space="preserve"> filed on January 8, 2020</w:t>
      </w:r>
      <w:r w:rsidR="00C047F4">
        <w:rPr>
          <w:szCs w:val="24"/>
        </w:rPr>
        <w:t xml:space="preserve"> and supplemental information filed on </w:t>
      </w:r>
      <w:r>
        <w:rPr>
          <w:szCs w:val="24"/>
        </w:rPr>
        <w:t>January 22, 2020, and March 24, 2020 (Interchange Item Nos. 4, 7, and 10);</w:t>
      </w:r>
    </w:p>
    <w:p w:rsidR="00ED553B" w:rsidRPr="00E6635A" w:rsidRDefault="00AB2C03" w:rsidP="0094550D">
      <w:pPr>
        <w:pStyle w:val="ListParagraph"/>
        <w:numPr>
          <w:ilvl w:val="0"/>
          <w:numId w:val="17"/>
        </w:numPr>
        <w:spacing w:line="360" w:lineRule="auto"/>
        <w:rPr>
          <w:szCs w:val="24"/>
        </w:rPr>
      </w:pPr>
      <w:r w:rsidRPr="00E6635A">
        <w:rPr>
          <w:rFonts w:eastAsia="Calibri"/>
          <w:color w:val="000000"/>
          <w:szCs w:val="24"/>
        </w:rPr>
        <w:t xml:space="preserve">The </w:t>
      </w:r>
      <w:r w:rsidR="00C047F4">
        <w:rPr>
          <w:rFonts w:eastAsia="Calibri"/>
          <w:color w:val="000000"/>
          <w:szCs w:val="24"/>
        </w:rPr>
        <w:t>a</w:t>
      </w:r>
      <w:r w:rsidRPr="00E6635A">
        <w:rPr>
          <w:rFonts w:eastAsia="Calibri"/>
          <w:color w:val="000000"/>
          <w:szCs w:val="24"/>
        </w:rPr>
        <w:t>pplicants’</w:t>
      </w:r>
      <w:r w:rsidR="00633F14" w:rsidRPr="00E6635A">
        <w:rPr>
          <w:rFonts w:eastAsia="Calibri"/>
          <w:color w:val="000000"/>
          <w:szCs w:val="24"/>
        </w:rPr>
        <w:t xml:space="preserve"> proof of notice</w:t>
      </w:r>
      <w:r w:rsidRPr="00E6635A">
        <w:rPr>
          <w:rFonts w:eastAsia="Calibri"/>
          <w:color w:val="000000"/>
          <w:szCs w:val="24"/>
        </w:rPr>
        <w:t xml:space="preserve"> and supporting documentation</w:t>
      </w:r>
      <w:r w:rsidR="00633F14" w:rsidRPr="00E6635A">
        <w:rPr>
          <w:rFonts w:eastAsia="Calibri"/>
          <w:color w:val="000000"/>
          <w:szCs w:val="24"/>
        </w:rPr>
        <w:t xml:space="preserve">, filed on </w:t>
      </w:r>
      <w:r w:rsidR="001E64ED" w:rsidRPr="00E6635A">
        <w:rPr>
          <w:rFonts w:eastAsia="Calibri"/>
          <w:color w:val="000000"/>
          <w:szCs w:val="24"/>
        </w:rPr>
        <w:t>June 4,</w:t>
      </w:r>
      <w:r w:rsidR="003B10D8">
        <w:rPr>
          <w:rFonts w:eastAsia="Calibri"/>
          <w:color w:val="000000"/>
          <w:szCs w:val="24"/>
        </w:rPr>
        <w:t xml:space="preserve"> 2020, June</w:t>
      </w:r>
      <w:r w:rsidR="001E64ED" w:rsidRPr="00E6635A">
        <w:rPr>
          <w:rFonts w:eastAsia="Calibri"/>
          <w:color w:val="000000"/>
          <w:szCs w:val="24"/>
        </w:rPr>
        <w:t xml:space="preserve"> </w:t>
      </w:r>
      <w:r w:rsidR="00234738">
        <w:rPr>
          <w:rFonts w:eastAsia="Calibri"/>
          <w:color w:val="000000"/>
          <w:szCs w:val="24"/>
        </w:rPr>
        <w:t xml:space="preserve">8, </w:t>
      </w:r>
      <w:r w:rsidR="001E64ED" w:rsidRPr="00E6635A">
        <w:rPr>
          <w:rFonts w:eastAsia="Calibri"/>
          <w:color w:val="000000"/>
          <w:szCs w:val="24"/>
        </w:rPr>
        <w:t>2020, July 9, 2020, and July 13, 2020</w:t>
      </w:r>
      <w:r w:rsidR="0094550D">
        <w:rPr>
          <w:rFonts w:eastAsia="Calibri"/>
          <w:color w:val="000000"/>
          <w:szCs w:val="24"/>
        </w:rPr>
        <w:t xml:space="preserve"> (Interchange Item Nos. 13, 14, 17, and 18)</w:t>
      </w:r>
      <w:r w:rsidR="00633F14" w:rsidRPr="00E6635A">
        <w:rPr>
          <w:rFonts w:eastAsia="Calibri"/>
          <w:color w:val="000000"/>
          <w:szCs w:val="24"/>
        </w:rPr>
        <w:t>;</w:t>
      </w:r>
    </w:p>
    <w:p w:rsidR="0094550D" w:rsidRPr="00E6635A" w:rsidRDefault="0094550D" w:rsidP="0094550D">
      <w:pPr>
        <w:pStyle w:val="ListParagraph"/>
        <w:numPr>
          <w:ilvl w:val="0"/>
          <w:numId w:val="17"/>
        </w:numPr>
        <w:spacing w:line="360" w:lineRule="auto"/>
        <w:rPr>
          <w:szCs w:val="24"/>
        </w:rPr>
      </w:pPr>
      <w:r>
        <w:rPr>
          <w:rFonts w:eastAsia="Calibri"/>
          <w:color w:val="000000"/>
          <w:szCs w:val="24"/>
        </w:rPr>
        <w:t xml:space="preserve">The </w:t>
      </w:r>
      <w:r w:rsidR="00C047F4">
        <w:rPr>
          <w:rFonts w:eastAsia="Calibri"/>
          <w:color w:val="000000"/>
          <w:szCs w:val="24"/>
        </w:rPr>
        <w:t>a</w:t>
      </w:r>
      <w:r>
        <w:rPr>
          <w:rFonts w:eastAsia="Calibri"/>
          <w:color w:val="000000"/>
          <w:szCs w:val="24"/>
        </w:rPr>
        <w:t xml:space="preserve">pplicants’ </w:t>
      </w:r>
      <w:r w:rsidR="00994914">
        <w:rPr>
          <w:rFonts w:eastAsia="Calibri"/>
          <w:color w:val="000000"/>
          <w:szCs w:val="24"/>
        </w:rPr>
        <w:t xml:space="preserve">confidential </w:t>
      </w:r>
      <w:r>
        <w:rPr>
          <w:rFonts w:eastAsia="Calibri"/>
          <w:color w:val="000000"/>
          <w:szCs w:val="24"/>
        </w:rPr>
        <w:t>response to Commission Staff’s first request for information (RFI), filed on September 3, 2020 (Interchange Item No. 24);</w:t>
      </w:r>
      <w:r w:rsidR="00821210">
        <w:rPr>
          <w:rFonts w:eastAsia="Calibri"/>
          <w:color w:val="000000"/>
          <w:szCs w:val="24"/>
        </w:rPr>
        <w:t xml:space="preserve"> and</w:t>
      </w:r>
    </w:p>
    <w:p w:rsidR="00C33940" w:rsidRDefault="001E64ED" w:rsidP="00821210">
      <w:pPr>
        <w:pStyle w:val="ListParagraph"/>
        <w:numPr>
          <w:ilvl w:val="0"/>
          <w:numId w:val="17"/>
        </w:numPr>
        <w:spacing w:line="360" w:lineRule="auto"/>
        <w:rPr>
          <w:szCs w:val="24"/>
        </w:rPr>
      </w:pPr>
      <w:r w:rsidRPr="00E6635A">
        <w:rPr>
          <w:rFonts w:eastAsia="Calibri"/>
          <w:color w:val="000000"/>
          <w:szCs w:val="24"/>
        </w:rPr>
        <w:t>Commission Staff’s</w:t>
      </w:r>
      <w:r w:rsidR="00633F14" w:rsidRPr="00E6635A">
        <w:rPr>
          <w:rFonts w:eastAsia="Calibri"/>
          <w:color w:val="000000"/>
          <w:szCs w:val="24"/>
        </w:rPr>
        <w:t xml:space="preserve"> recommendation on approval of sale, filed on </w:t>
      </w:r>
      <w:r w:rsidRPr="00E6635A">
        <w:rPr>
          <w:rFonts w:eastAsia="Calibri"/>
          <w:color w:val="000000"/>
          <w:szCs w:val="24"/>
        </w:rPr>
        <w:t>September 18</w:t>
      </w:r>
      <w:r w:rsidR="00633F14" w:rsidRPr="00E6635A">
        <w:rPr>
          <w:rFonts w:eastAsia="Calibri"/>
          <w:color w:val="000000"/>
          <w:szCs w:val="24"/>
        </w:rPr>
        <w:t>, 2020</w:t>
      </w:r>
      <w:r w:rsidR="00821210">
        <w:rPr>
          <w:szCs w:val="24"/>
        </w:rPr>
        <w:t xml:space="preserve"> (Interchange Item No. 25).</w:t>
      </w:r>
    </w:p>
    <w:p w:rsidR="00821210" w:rsidRPr="0017128B" w:rsidRDefault="00821210" w:rsidP="00E6635A">
      <w:pPr>
        <w:pStyle w:val="ListParagraph"/>
        <w:spacing w:line="360" w:lineRule="auto"/>
        <w:ind w:left="1080"/>
        <w:rPr>
          <w:szCs w:val="24"/>
        </w:rPr>
      </w:pPr>
    </w:p>
    <w:p w:rsidR="00ED553B" w:rsidRPr="00B74ACB" w:rsidRDefault="00ED553B" w:rsidP="00E74AA2">
      <w:pPr>
        <w:pStyle w:val="ListParagraph"/>
        <w:keepNext/>
        <w:numPr>
          <w:ilvl w:val="0"/>
          <w:numId w:val="10"/>
        </w:numPr>
        <w:spacing w:before="120" w:after="120" w:line="360" w:lineRule="auto"/>
        <w:ind w:left="720"/>
        <w:jc w:val="center"/>
        <w:rPr>
          <w:b/>
          <w:szCs w:val="24"/>
        </w:rPr>
      </w:pPr>
      <w:r w:rsidRPr="00B74ACB">
        <w:rPr>
          <w:b/>
          <w:szCs w:val="24"/>
        </w:rPr>
        <w:t xml:space="preserve">JOINT PROPOSED </w:t>
      </w:r>
      <w:r w:rsidR="00400BB2">
        <w:rPr>
          <w:b/>
          <w:szCs w:val="24"/>
        </w:rPr>
        <w:t>FINAL ORDER</w:t>
      </w:r>
    </w:p>
    <w:p w:rsidR="00ED553B" w:rsidRDefault="00ED553B" w:rsidP="00CB19D8">
      <w:pPr>
        <w:pStyle w:val="BodyText"/>
        <w:spacing w:before="120"/>
        <w:ind w:firstLine="720"/>
      </w:pPr>
      <w:r w:rsidRPr="00B74ACB">
        <w:t>The attached Joint Proposed Order</w:t>
      </w:r>
      <w:r w:rsidR="00AB2C03" w:rsidRPr="00B74ACB">
        <w:t xml:space="preserve"> Approving Sale</w:t>
      </w:r>
      <w:r w:rsidR="00821210">
        <w:t xml:space="preserve"> and Transfer</w:t>
      </w:r>
      <w:r w:rsidR="00AB2C03" w:rsidRPr="00B74ACB">
        <w:t xml:space="preserve"> to Proceed</w:t>
      </w:r>
      <w:r w:rsidRPr="00B74ACB">
        <w:t xml:space="preserve"> would grant Applicants’ </w:t>
      </w:r>
      <w:r w:rsidR="00821210">
        <w:t>a</w:t>
      </w:r>
      <w:r w:rsidRPr="00B74ACB">
        <w:t xml:space="preserve">pplication for sale, transfer, or merger of facilities and certificate rights in </w:t>
      </w:r>
      <w:r w:rsidR="001E64ED" w:rsidRPr="00B74ACB">
        <w:t>Bandera, Bexar, Comal, Gillespie, Guadalupe, H</w:t>
      </w:r>
      <w:r w:rsidR="001E64ED">
        <w:t>ays, Kendall, Kerr, and Medina c</w:t>
      </w:r>
      <w:r w:rsidR="001E64ED" w:rsidRPr="00B74ACB">
        <w:t>ounties</w:t>
      </w:r>
      <w:r w:rsidRPr="00B74ACB">
        <w:t>.</w:t>
      </w:r>
    </w:p>
    <w:p w:rsidR="00821210" w:rsidRPr="00B74ACB" w:rsidRDefault="00821210" w:rsidP="00CB19D8">
      <w:pPr>
        <w:pStyle w:val="BodyText"/>
        <w:spacing w:before="120"/>
        <w:ind w:firstLine="720"/>
        <w:rPr>
          <w:b/>
        </w:rPr>
      </w:pPr>
    </w:p>
    <w:p w:rsidR="00697D3C" w:rsidRPr="00B74ACB" w:rsidRDefault="00697D3C" w:rsidP="00CB19D8">
      <w:pPr>
        <w:pStyle w:val="ListParagraph"/>
        <w:numPr>
          <w:ilvl w:val="0"/>
          <w:numId w:val="10"/>
        </w:numPr>
        <w:spacing w:after="120" w:line="360" w:lineRule="auto"/>
        <w:ind w:left="720"/>
        <w:jc w:val="center"/>
        <w:rPr>
          <w:b/>
          <w:szCs w:val="24"/>
        </w:rPr>
      </w:pPr>
      <w:r w:rsidRPr="00B74ACB">
        <w:rPr>
          <w:b/>
          <w:szCs w:val="24"/>
        </w:rPr>
        <w:t>CONCLUSION</w:t>
      </w:r>
    </w:p>
    <w:p w:rsidR="008E2227" w:rsidRPr="00B74ACB" w:rsidRDefault="00ED553B" w:rsidP="00D450E4">
      <w:pPr>
        <w:pStyle w:val="BodyText"/>
        <w:ind w:firstLine="720"/>
      </w:pPr>
      <w:r w:rsidRPr="00B74ACB">
        <w:t xml:space="preserve">The </w:t>
      </w:r>
      <w:r w:rsidR="00C047F4">
        <w:t>p</w:t>
      </w:r>
      <w:r w:rsidRPr="00B74ACB">
        <w:t>arties respectfully request that the Commission grant the Motion to Admit Evidence and adopt t</w:t>
      </w:r>
      <w:r w:rsidR="00AB2C03" w:rsidRPr="00B74ACB">
        <w:t>he attached Joint Proposed</w:t>
      </w:r>
      <w:r w:rsidRPr="00B74ACB">
        <w:t xml:space="preserve"> Order</w:t>
      </w:r>
      <w:r w:rsidR="00AB2C03" w:rsidRPr="00B74ACB">
        <w:t xml:space="preserve"> Approving Sale</w:t>
      </w:r>
      <w:r w:rsidR="00821210">
        <w:t xml:space="preserve"> and </w:t>
      </w:r>
      <w:r w:rsidR="00AB2C03" w:rsidRPr="00B74ACB">
        <w:t>Transfer to Proceed</w:t>
      </w:r>
      <w:r w:rsidRPr="00B74ACB">
        <w:t>.</w:t>
      </w:r>
    </w:p>
    <w:p w:rsidR="00323897" w:rsidRPr="00B74ACB" w:rsidRDefault="00024A22" w:rsidP="00697D3C">
      <w:pPr>
        <w:spacing w:line="360" w:lineRule="auto"/>
        <w:rPr>
          <w:szCs w:val="24"/>
        </w:rPr>
      </w:pPr>
      <w:r w:rsidRPr="00B74ACB">
        <w:rPr>
          <w:szCs w:val="24"/>
        </w:rPr>
        <w:t xml:space="preserve"> </w:t>
      </w:r>
      <w:r w:rsidRPr="00B74ACB">
        <w:rPr>
          <w:szCs w:val="24"/>
        </w:rPr>
        <w:tab/>
      </w:r>
    </w:p>
    <w:p w:rsidR="00821210" w:rsidRDefault="00821210">
      <w:pPr>
        <w:jc w:val="left"/>
        <w:rPr>
          <w:szCs w:val="24"/>
        </w:rPr>
      </w:pPr>
      <w:r>
        <w:rPr>
          <w:szCs w:val="24"/>
        </w:rPr>
        <w:br w:type="page"/>
      </w:r>
    </w:p>
    <w:p w:rsidR="00CB19D8" w:rsidRPr="00B74ACB" w:rsidRDefault="002A3B60" w:rsidP="00CB19D8">
      <w:pPr>
        <w:spacing w:line="360" w:lineRule="auto"/>
        <w:rPr>
          <w:szCs w:val="24"/>
        </w:rPr>
      </w:pPr>
      <w:r w:rsidRPr="00B74ACB">
        <w:rPr>
          <w:szCs w:val="24"/>
        </w:rPr>
        <w:lastRenderedPageBreak/>
        <w:t xml:space="preserve">Dated: </w:t>
      </w:r>
      <w:r w:rsidRPr="00B74ACB">
        <w:rPr>
          <w:szCs w:val="24"/>
        </w:rPr>
        <w:fldChar w:fldCharType="begin"/>
      </w:r>
      <w:r w:rsidRPr="00B74ACB">
        <w:rPr>
          <w:szCs w:val="24"/>
        </w:rPr>
        <w:instrText xml:space="preserve"> DATE \@ "MMMM d, yyyy" </w:instrText>
      </w:r>
      <w:r w:rsidRPr="00B74ACB">
        <w:rPr>
          <w:szCs w:val="24"/>
        </w:rPr>
        <w:fldChar w:fldCharType="separate"/>
      </w:r>
      <w:r w:rsidR="00024ACA">
        <w:rPr>
          <w:noProof/>
          <w:szCs w:val="24"/>
        </w:rPr>
        <w:t>October 9, 2020</w:t>
      </w:r>
      <w:r w:rsidRPr="00B74ACB">
        <w:rPr>
          <w:szCs w:val="24"/>
        </w:rPr>
        <w:fldChar w:fldCharType="end"/>
      </w:r>
    </w:p>
    <w:p w:rsidR="00706892" w:rsidRPr="00B74ACB" w:rsidRDefault="00452A29" w:rsidP="00CB3D8D">
      <w:pPr>
        <w:pStyle w:val="Normaldouble"/>
        <w:ind w:left="4320"/>
        <w:rPr>
          <w:szCs w:val="24"/>
        </w:rPr>
      </w:pPr>
      <w:r w:rsidRPr="00B74ACB">
        <w:rPr>
          <w:szCs w:val="24"/>
        </w:rPr>
        <w:t>R</w:t>
      </w:r>
      <w:r w:rsidR="00D158EB" w:rsidRPr="00B74ACB">
        <w:rPr>
          <w:szCs w:val="24"/>
        </w:rPr>
        <w:t>espectfully s</w:t>
      </w:r>
      <w:r w:rsidR="00706892" w:rsidRPr="00B74ACB">
        <w:rPr>
          <w:szCs w:val="24"/>
        </w:rPr>
        <w:t>ubmitted,</w:t>
      </w:r>
    </w:p>
    <w:p w:rsidR="00CB3D8D" w:rsidRPr="00B74ACB" w:rsidRDefault="00CB3D8D" w:rsidP="00CB3D8D">
      <w:pPr>
        <w:ind w:left="4320"/>
        <w:rPr>
          <w:b/>
        </w:rPr>
      </w:pPr>
      <w:r w:rsidRPr="00B74ACB">
        <w:rPr>
          <w:b/>
        </w:rPr>
        <w:t xml:space="preserve">ATTORNEYS FOR </w:t>
      </w:r>
      <w:r w:rsidR="00ED4C26">
        <w:rPr>
          <w:b/>
        </w:rPr>
        <w:t>SWWC</w:t>
      </w:r>
      <w:r w:rsidR="00036742">
        <w:rPr>
          <w:b/>
        </w:rPr>
        <w:t xml:space="preserve"> UTILITIES, INC. D/B/A WATER SERVICES, INC.</w:t>
      </w:r>
      <w:r w:rsidRPr="00B74ACB">
        <w:rPr>
          <w:b/>
        </w:rPr>
        <w:t xml:space="preserve"> AND MONARCH UTILITIES I L.P.</w:t>
      </w:r>
    </w:p>
    <w:p w:rsidR="00D547A6" w:rsidRPr="00B74ACB" w:rsidRDefault="00D547A6" w:rsidP="00CB3D8D">
      <w:pPr>
        <w:pStyle w:val="Normaldouble"/>
        <w:spacing w:line="240" w:lineRule="auto"/>
        <w:ind w:left="4320"/>
        <w:rPr>
          <w:b/>
          <w:szCs w:val="24"/>
        </w:rPr>
      </w:pPr>
    </w:p>
    <w:p w:rsidR="001C5F15" w:rsidRPr="00B74ACB" w:rsidRDefault="001C4D53" w:rsidP="001C4D53">
      <w:pPr>
        <w:pStyle w:val="BodyText"/>
        <w:spacing w:line="240" w:lineRule="auto"/>
        <w:ind w:left="4320"/>
      </w:pPr>
      <w:r>
        <w:t xml:space="preserve">  /s/ William A. Faulk, III</w:t>
      </w:r>
    </w:p>
    <w:p w:rsidR="00AE3DF7" w:rsidRPr="00B74ACB" w:rsidRDefault="009B7BC5" w:rsidP="00AE3DF7">
      <w:pPr>
        <w:ind w:left="3960"/>
      </w:pPr>
      <w:r w:rsidRPr="00B74ACB">
        <w:rPr>
          <w:smallCaps/>
        </w:rPr>
        <w:t>B</w:t>
      </w:r>
      <w:r w:rsidRPr="00B74ACB">
        <w:t xml:space="preserve">y: </w:t>
      </w:r>
      <w:bookmarkStart w:id="0" w:name="_Hlk22204463"/>
      <w:r w:rsidRPr="00B74ACB">
        <w:t>_________________________</w:t>
      </w:r>
      <w:bookmarkEnd w:id="0"/>
    </w:p>
    <w:p w:rsidR="009B7BC5" w:rsidRPr="00B74ACB" w:rsidRDefault="009B7BC5" w:rsidP="00AE3DF7">
      <w:pPr>
        <w:ind w:left="3960" w:firstLine="360"/>
      </w:pPr>
      <w:r w:rsidRPr="00B74ACB">
        <w:t>Lambeth Townsend</w:t>
      </w:r>
    </w:p>
    <w:p w:rsidR="009B7BC5" w:rsidRPr="00B74ACB" w:rsidRDefault="009B7BC5" w:rsidP="00CB3D8D">
      <w:pPr>
        <w:autoSpaceDE w:val="0"/>
        <w:autoSpaceDN w:val="0"/>
        <w:adjustRightInd w:val="0"/>
        <w:ind w:left="4320"/>
      </w:pPr>
      <w:r w:rsidRPr="00B74ACB">
        <w:t>State Bar No. 20167500</w:t>
      </w:r>
    </w:p>
    <w:p w:rsidR="009B7BC5" w:rsidRPr="00B74ACB" w:rsidRDefault="009B7BC5" w:rsidP="00CB3D8D">
      <w:pPr>
        <w:autoSpaceDE w:val="0"/>
        <w:autoSpaceDN w:val="0"/>
        <w:adjustRightInd w:val="0"/>
        <w:ind w:left="4320"/>
        <w:rPr>
          <w:b/>
          <w:bCs/>
        </w:rPr>
      </w:pPr>
      <w:r w:rsidRPr="00B74ACB">
        <w:t xml:space="preserve">William A. Faulk, </w:t>
      </w:r>
      <w:r w:rsidRPr="00B74ACB">
        <w:rPr>
          <w:bCs/>
        </w:rPr>
        <w:t>III</w:t>
      </w:r>
    </w:p>
    <w:p w:rsidR="009B7BC5" w:rsidRPr="00B74ACB" w:rsidRDefault="009B7BC5" w:rsidP="00CB3D8D">
      <w:pPr>
        <w:autoSpaceDE w:val="0"/>
        <w:autoSpaceDN w:val="0"/>
        <w:adjustRightInd w:val="0"/>
        <w:ind w:left="4320"/>
      </w:pPr>
      <w:r w:rsidRPr="00B74ACB">
        <w:t>State Bar No. 24075674</w:t>
      </w:r>
    </w:p>
    <w:p w:rsidR="009B7BC5" w:rsidRPr="00B74ACB" w:rsidRDefault="009B7BC5" w:rsidP="00CB3D8D">
      <w:pPr>
        <w:autoSpaceDE w:val="0"/>
        <w:autoSpaceDN w:val="0"/>
        <w:adjustRightInd w:val="0"/>
        <w:ind w:left="4320"/>
      </w:pPr>
      <w:r w:rsidRPr="00B74ACB">
        <w:t>Reid Barnes</w:t>
      </w:r>
    </w:p>
    <w:p w:rsidR="009B7BC5" w:rsidRPr="00B74ACB" w:rsidRDefault="009B7BC5" w:rsidP="00CB3D8D">
      <w:pPr>
        <w:autoSpaceDE w:val="0"/>
        <w:autoSpaceDN w:val="0"/>
        <w:adjustRightInd w:val="0"/>
        <w:ind w:left="4320"/>
      </w:pPr>
      <w:r w:rsidRPr="00B74ACB">
        <w:t>State Bar No. 24101487</w:t>
      </w:r>
    </w:p>
    <w:p w:rsidR="009B7BC5" w:rsidRPr="00B74ACB" w:rsidRDefault="009B7BC5" w:rsidP="00CB3D8D">
      <w:pPr>
        <w:autoSpaceDE w:val="0"/>
        <w:autoSpaceDN w:val="0"/>
        <w:adjustRightInd w:val="0"/>
        <w:ind w:left="4320"/>
        <w:rPr>
          <w:smallCaps/>
        </w:rPr>
      </w:pPr>
      <w:r w:rsidRPr="00B74ACB">
        <w:rPr>
          <w:smallCaps/>
        </w:rPr>
        <w:t xml:space="preserve">Lloyd Gosselink Rochelle &amp; </w:t>
      </w:r>
    </w:p>
    <w:p w:rsidR="009B7BC5" w:rsidRPr="00B74ACB" w:rsidRDefault="009B7BC5" w:rsidP="00CB3D8D">
      <w:pPr>
        <w:autoSpaceDE w:val="0"/>
        <w:autoSpaceDN w:val="0"/>
        <w:adjustRightInd w:val="0"/>
        <w:ind w:left="4320"/>
        <w:rPr>
          <w:smallCaps/>
        </w:rPr>
      </w:pPr>
      <w:r w:rsidRPr="00B74ACB">
        <w:rPr>
          <w:smallCaps/>
        </w:rPr>
        <w:t>Townsend, P.C.</w:t>
      </w:r>
    </w:p>
    <w:p w:rsidR="009B7BC5" w:rsidRPr="00B74ACB" w:rsidRDefault="009B7BC5" w:rsidP="00CB3D8D">
      <w:pPr>
        <w:autoSpaceDE w:val="0"/>
        <w:autoSpaceDN w:val="0"/>
        <w:adjustRightInd w:val="0"/>
        <w:ind w:left="4320"/>
      </w:pPr>
      <w:r w:rsidRPr="00B74ACB">
        <w:t>816 Congress Avenue, Suite 1900</w:t>
      </w:r>
    </w:p>
    <w:p w:rsidR="009B7BC5" w:rsidRPr="00B74ACB" w:rsidRDefault="009B7BC5" w:rsidP="00CB3D8D">
      <w:pPr>
        <w:autoSpaceDE w:val="0"/>
        <w:autoSpaceDN w:val="0"/>
        <w:adjustRightInd w:val="0"/>
        <w:ind w:left="4320"/>
      </w:pPr>
      <w:r w:rsidRPr="00B74ACB">
        <w:t>Austin, Texas 78701</w:t>
      </w:r>
    </w:p>
    <w:p w:rsidR="009B7BC5" w:rsidRPr="00B74ACB" w:rsidRDefault="009B7BC5" w:rsidP="00CB3D8D">
      <w:pPr>
        <w:autoSpaceDE w:val="0"/>
        <w:autoSpaceDN w:val="0"/>
        <w:adjustRightInd w:val="0"/>
        <w:ind w:left="4320"/>
      </w:pPr>
      <w:r w:rsidRPr="00B74ACB">
        <w:t>Telephone: (512) 322-5800</w:t>
      </w:r>
    </w:p>
    <w:p w:rsidR="009B7BC5" w:rsidRPr="00B74ACB" w:rsidRDefault="009B7BC5" w:rsidP="00CB3D8D">
      <w:pPr>
        <w:autoSpaceDE w:val="0"/>
        <w:autoSpaceDN w:val="0"/>
        <w:adjustRightInd w:val="0"/>
        <w:ind w:left="4320"/>
      </w:pPr>
      <w:r w:rsidRPr="00B74ACB">
        <w:t>Facsimile: (512) 472-0532</w:t>
      </w:r>
    </w:p>
    <w:p w:rsidR="00940484" w:rsidRPr="00B74ACB" w:rsidRDefault="00F221EA" w:rsidP="00CB3D8D">
      <w:pPr>
        <w:autoSpaceDE w:val="0"/>
        <w:autoSpaceDN w:val="0"/>
        <w:adjustRightInd w:val="0"/>
        <w:ind w:left="4320"/>
      </w:pPr>
      <w:hyperlink r:id="rId7" w:history="1">
        <w:r w:rsidR="00940484" w:rsidRPr="00B74ACB">
          <w:rPr>
            <w:rStyle w:val="Hyperlink"/>
          </w:rPr>
          <w:t>ltownsend@lglawfirm.com</w:t>
        </w:r>
      </w:hyperlink>
    </w:p>
    <w:p w:rsidR="00940484" w:rsidRPr="00B74ACB" w:rsidRDefault="00F221EA" w:rsidP="00CB3D8D">
      <w:pPr>
        <w:autoSpaceDE w:val="0"/>
        <w:autoSpaceDN w:val="0"/>
        <w:adjustRightInd w:val="0"/>
        <w:ind w:left="4320"/>
      </w:pPr>
      <w:hyperlink r:id="rId8" w:history="1">
        <w:r w:rsidR="00940484" w:rsidRPr="00B74ACB">
          <w:rPr>
            <w:rStyle w:val="Hyperlink"/>
          </w:rPr>
          <w:t>cfaulk@lglawfirm.com</w:t>
        </w:r>
      </w:hyperlink>
    </w:p>
    <w:p w:rsidR="00940484" w:rsidRPr="00B74ACB" w:rsidRDefault="00F221EA" w:rsidP="00CB3D8D">
      <w:pPr>
        <w:autoSpaceDE w:val="0"/>
        <w:autoSpaceDN w:val="0"/>
        <w:adjustRightInd w:val="0"/>
        <w:ind w:left="4320"/>
      </w:pPr>
      <w:hyperlink r:id="rId9" w:history="1">
        <w:r w:rsidR="00940484" w:rsidRPr="00B74ACB">
          <w:rPr>
            <w:rStyle w:val="Hyperlink"/>
          </w:rPr>
          <w:t>rbarnes@lglawfirm.com</w:t>
        </w:r>
      </w:hyperlink>
    </w:p>
    <w:p w:rsidR="00CB19D8" w:rsidRPr="00B74ACB" w:rsidRDefault="00CB19D8" w:rsidP="00940484">
      <w:pPr>
        <w:pStyle w:val="Normaldouble"/>
        <w:spacing w:line="240" w:lineRule="auto"/>
        <w:rPr>
          <w:b/>
          <w:szCs w:val="24"/>
        </w:rPr>
      </w:pPr>
    </w:p>
    <w:p w:rsidR="00CB19D8" w:rsidRPr="00B74ACB" w:rsidRDefault="00CB19D8" w:rsidP="009D0BBF">
      <w:pPr>
        <w:pStyle w:val="Normaldouble"/>
        <w:spacing w:line="240" w:lineRule="auto"/>
        <w:ind w:left="3600" w:firstLine="720"/>
        <w:rPr>
          <w:b/>
          <w:szCs w:val="24"/>
        </w:rPr>
      </w:pPr>
    </w:p>
    <w:p w:rsidR="00B8330D" w:rsidRPr="00F95914" w:rsidRDefault="00B8330D" w:rsidP="00B8330D">
      <w:pPr>
        <w:ind w:left="4320"/>
        <w:contextualSpacing/>
        <w:rPr>
          <w:b/>
          <w:szCs w:val="24"/>
        </w:rPr>
      </w:pPr>
      <w:r w:rsidRPr="00F95914">
        <w:rPr>
          <w:b/>
          <w:szCs w:val="24"/>
        </w:rPr>
        <w:t>PUBLIC UTILITY COMMISSION OF TEXAS LEGAL DIVISION</w:t>
      </w:r>
    </w:p>
    <w:p w:rsidR="00B8330D" w:rsidRDefault="00B8330D" w:rsidP="00B8330D">
      <w:pPr>
        <w:pStyle w:val="Normaldouble"/>
        <w:spacing w:line="240" w:lineRule="auto"/>
        <w:ind w:left="3600"/>
      </w:pPr>
    </w:p>
    <w:p w:rsidR="00B8330D" w:rsidRPr="00D91433" w:rsidRDefault="00B8330D" w:rsidP="00B8330D">
      <w:pPr>
        <w:ind w:left="4320"/>
      </w:pPr>
      <w:r>
        <w:t>Rachelle Nicolette Robles</w:t>
      </w:r>
    </w:p>
    <w:p w:rsidR="00B8330D" w:rsidRPr="00D91433" w:rsidRDefault="00B8330D" w:rsidP="00B8330D">
      <w:pPr>
        <w:ind w:left="4320"/>
        <w:jc w:val="left"/>
      </w:pPr>
      <w:r w:rsidRPr="00D91433">
        <w:t xml:space="preserve">Division Director </w:t>
      </w:r>
    </w:p>
    <w:p w:rsidR="00B8330D" w:rsidRDefault="00B8330D" w:rsidP="00B8330D">
      <w:pPr>
        <w:ind w:left="4320"/>
        <w:jc w:val="left"/>
        <w:rPr>
          <w:rFonts w:eastAsia="Calibri"/>
        </w:rPr>
      </w:pPr>
    </w:p>
    <w:p w:rsidR="00B8330D" w:rsidRPr="007D0E18" w:rsidRDefault="00B8330D" w:rsidP="00B8330D">
      <w:pPr>
        <w:ind w:left="3600"/>
      </w:pPr>
      <w:r>
        <w:tab/>
      </w:r>
      <w:r w:rsidRPr="007D0E18">
        <w:t>Heath D. Armstrong</w:t>
      </w:r>
    </w:p>
    <w:p w:rsidR="00B8330D" w:rsidRPr="007D0E18" w:rsidRDefault="00B8330D" w:rsidP="00B8330D">
      <w:pPr>
        <w:ind w:left="4320"/>
      </w:pPr>
      <w:r w:rsidRPr="007D0E18">
        <w:t>Managing Attorney</w:t>
      </w:r>
    </w:p>
    <w:p w:rsidR="00B8330D" w:rsidRPr="007D0E18" w:rsidRDefault="00B8330D" w:rsidP="00E6635A"/>
    <w:p w:rsidR="00B8330D" w:rsidRPr="007D0E18" w:rsidRDefault="00B8330D" w:rsidP="00B8330D">
      <w:r w:rsidRPr="007D0E18">
        <w:tab/>
      </w:r>
      <w:r w:rsidRPr="007D0E18">
        <w:tab/>
      </w:r>
      <w:r w:rsidRPr="007D0E18">
        <w:tab/>
      </w:r>
      <w:r w:rsidRPr="007D0E18">
        <w:tab/>
      </w:r>
      <w:r w:rsidRPr="007D0E18">
        <w:tab/>
      </w:r>
      <w:r w:rsidRPr="007D0E18">
        <w:tab/>
      </w:r>
      <w:r w:rsidR="00DE1427">
        <w:rPr>
          <w:u w:val="single"/>
        </w:rPr>
        <w:t>/s/Courtney Dean</w:t>
      </w:r>
      <w:r w:rsidR="00DE1427" w:rsidRPr="00B74ACB">
        <w:t>___________</w:t>
      </w:r>
    </w:p>
    <w:p w:rsidR="00B8330D" w:rsidRPr="007D0E18" w:rsidRDefault="00B8330D" w:rsidP="00B8330D">
      <w:r w:rsidRPr="007D0E18">
        <w:tab/>
      </w:r>
      <w:r w:rsidRPr="007D0E18">
        <w:tab/>
      </w:r>
      <w:r w:rsidRPr="007D0E18">
        <w:tab/>
      </w:r>
      <w:r w:rsidRPr="007D0E18">
        <w:tab/>
      </w:r>
      <w:r w:rsidRPr="007D0E18">
        <w:tab/>
      </w:r>
      <w:r w:rsidRPr="007D0E18">
        <w:tab/>
      </w:r>
      <w:bookmarkStart w:id="1" w:name="_Hlk26951441"/>
      <w:r w:rsidRPr="007D0E18">
        <w:t>Courtney N. Dean</w:t>
      </w:r>
      <w:bookmarkEnd w:id="1"/>
    </w:p>
    <w:p w:rsidR="00B8330D" w:rsidRPr="007D0E18" w:rsidRDefault="00B8330D" w:rsidP="00B8330D">
      <w:r w:rsidRPr="007D0E18">
        <w:tab/>
      </w:r>
      <w:r w:rsidRPr="007D0E18">
        <w:tab/>
      </w:r>
      <w:r w:rsidRPr="007D0E18">
        <w:tab/>
      </w:r>
      <w:r w:rsidRPr="007D0E18">
        <w:tab/>
      </w:r>
      <w:r w:rsidRPr="007D0E18">
        <w:tab/>
      </w:r>
      <w:r w:rsidRPr="007D0E18">
        <w:tab/>
        <w:t>State Bar No. 24116269</w:t>
      </w:r>
    </w:p>
    <w:p w:rsidR="00B8330D" w:rsidRPr="007D0E18" w:rsidRDefault="00B8330D" w:rsidP="00B8330D">
      <w:r w:rsidRPr="007D0E18">
        <w:tab/>
      </w:r>
      <w:r w:rsidRPr="007D0E18">
        <w:tab/>
      </w:r>
      <w:r w:rsidRPr="007D0E18">
        <w:tab/>
      </w:r>
      <w:r w:rsidRPr="007D0E18">
        <w:tab/>
      </w:r>
      <w:r w:rsidRPr="007D0E18">
        <w:tab/>
      </w:r>
      <w:r w:rsidRPr="007D0E18">
        <w:tab/>
        <w:t>1701 N. Congress Avenue</w:t>
      </w:r>
    </w:p>
    <w:p w:rsidR="00B8330D" w:rsidRPr="007D0E18" w:rsidRDefault="00B8330D" w:rsidP="00B8330D">
      <w:r w:rsidRPr="007D0E18">
        <w:tab/>
      </w:r>
      <w:r w:rsidRPr="007D0E18">
        <w:tab/>
      </w:r>
      <w:r w:rsidRPr="007D0E18">
        <w:tab/>
      </w:r>
      <w:r w:rsidRPr="007D0E18">
        <w:tab/>
      </w:r>
      <w:r w:rsidRPr="007D0E18">
        <w:tab/>
      </w:r>
      <w:r w:rsidRPr="007D0E18">
        <w:tab/>
        <w:t>P.O. Box 13326</w:t>
      </w:r>
    </w:p>
    <w:p w:rsidR="00B8330D" w:rsidRPr="007D0E18" w:rsidRDefault="00B8330D" w:rsidP="00B8330D">
      <w:r w:rsidRPr="007D0E18">
        <w:tab/>
      </w:r>
      <w:r w:rsidRPr="007D0E18">
        <w:tab/>
      </w:r>
      <w:r w:rsidRPr="007D0E18">
        <w:tab/>
      </w:r>
      <w:r w:rsidRPr="007D0E18">
        <w:tab/>
      </w:r>
      <w:r w:rsidRPr="007D0E18">
        <w:tab/>
      </w:r>
      <w:r w:rsidRPr="007D0E18">
        <w:tab/>
        <w:t>Austin, Texas 78711-3326</w:t>
      </w:r>
    </w:p>
    <w:p w:rsidR="00B8330D" w:rsidRPr="007D0E18" w:rsidRDefault="00B8330D" w:rsidP="00B8330D">
      <w:r w:rsidRPr="007D0E18">
        <w:tab/>
      </w:r>
      <w:r w:rsidRPr="007D0E18">
        <w:tab/>
      </w:r>
      <w:r w:rsidRPr="007D0E18">
        <w:tab/>
      </w:r>
      <w:r w:rsidRPr="007D0E18">
        <w:tab/>
      </w:r>
      <w:r w:rsidRPr="007D0E18">
        <w:tab/>
      </w:r>
      <w:r w:rsidRPr="007D0E18">
        <w:tab/>
        <w:t>(512) 936-7235</w:t>
      </w:r>
    </w:p>
    <w:p w:rsidR="00B8330D" w:rsidRPr="007D0E18" w:rsidRDefault="00B8330D" w:rsidP="00B8330D">
      <w:r w:rsidRPr="007D0E18">
        <w:tab/>
      </w:r>
      <w:r w:rsidRPr="007D0E18">
        <w:tab/>
      </w:r>
      <w:r w:rsidRPr="007D0E18">
        <w:tab/>
      </w:r>
      <w:r w:rsidRPr="007D0E18">
        <w:tab/>
      </w:r>
      <w:r w:rsidRPr="007D0E18">
        <w:tab/>
      </w:r>
      <w:r w:rsidRPr="007D0E18">
        <w:tab/>
        <w:t>(512) 936-7268 (facsimile)</w:t>
      </w:r>
    </w:p>
    <w:p w:rsidR="00B8330D" w:rsidRPr="002701EE" w:rsidRDefault="00B8330D" w:rsidP="00B8330D">
      <w:r w:rsidRPr="007D0E18">
        <w:tab/>
      </w:r>
      <w:r w:rsidRPr="007D0E18">
        <w:tab/>
      </w:r>
      <w:r w:rsidRPr="007D0E18">
        <w:tab/>
      </w:r>
      <w:r w:rsidRPr="007D0E18">
        <w:tab/>
      </w:r>
      <w:r w:rsidRPr="007D0E18">
        <w:tab/>
      </w:r>
      <w:r w:rsidRPr="007D0E18">
        <w:tab/>
      </w:r>
      <w:hyperlink r:id="rId10" w:history="1">
        <w:r w:rsidRPr="00E526EE">
          <w:rPr>
            <w:rStyle w:val="Hyperlink"/>
          </w:rPr>
          <w:t>courtney.dean@puc.texas.gov</w:t>
        </w:r>
      </w:hyperlink>
      <w:r>
        <w:t xml:space="preserve"> </w:t>
      </w:r>
    </w:p>
    <w:p w:rsidR="00EA08A0" w:rsidRPr="00B74ACB" w:rsidRDefault="00EA08A0" w:rsidP="00E22A91">
      <w:pPr>
        <w:keepNext/>
        <w:spacing w:line="360" w:lineRule="auto"/>
        <w:jc w:val="center"/>
        <w:rPr>
          <w:b/>
          <w:szCs w:val="24"/>
          <w:u w:val="single"/>
        </w:rPr>
      </w:pPr>
    </w:p>
    <w:p w:rsidR="00E22A91" w:rsidRPr="00B74ACB" w:rsidRDefault="00E22A91" w:rsidP="00E22A91">
      <w:pPr>
        <w:keepNext/>
        <w:spacing w:line="360" w:lineRule="auto"/>
        <w:jc w:val="center"/>
        <w:rPr>
          <w:b/>
          <w:szCs w:val="24"/>
          <w:u w:val="single"/>
        </w:rPr>
      </w:pPr>
      <w:r w:rsidRPr="00B74ACB">
        <w:rPr>
          <w:b/>
          <w:szCs w:val="24"/>
          <w:u w:val="single"/>
        </w:rPr>
        <w:t>CERTIFICATE OF SERVICE</w:t>
      </w:r>
    </w:p>
    <w:p w:rsidR="00B50B72" w:rsidRPr="00FE5999" w:rsidRDefault="00B50B72" w:rsidP="00B50B72">
      <w:pPr>
        <w:keepNext/>
        <w:ind w:firstLine="720"/>
      </w:pPr>
      <w:r w:rsidRPr="00FE5999">
        <w:t>I certify that, unless otherwise ordered by the presiding officer, notice of the filing of this document was provided to all parties of record</w:t>
      </w:r>
      <w:r>
        <w:t xml:space="preserve"> via electronic mail on </w:t>
      </w:r>
      <w:r w:rsidR="003B6C36">
        <w:t>October 9</w:t>
      </w:r>
      <w:r>
        <w:t>, 2020</w:t>
      </w:r>
      <w:r w:rsidRPr="00FE5999">
        <w:t>, in accordance with the Order Suspending Rules, issued in Project No. 50664.</w:t>
      </w:r>
    </w:p>
    <w:p w:rsidR="00E22A91" w:rsidRPr="00B74ACB" w:rsidRDefault="00E22A91" w:rsidP="00E22A91">
      <w:pPr>
        <w:keepNext/>
        <w:spacing w:line="360" w:lineRule="auto"/>
        <w:ind w:firstLine="720"/>
        <w:rPr>
          <w:szCs w:val="24"/>
        </w:rPr>
      </w:pPr>
    </w:p>
    <w:p w:rsidR="00E22A91" w:rsidRPr="00B74ACB" w:rsidRDefault="001C4D53" w:rsidP="001C4D53">
      <w:pPr>
        <w:keepNext/>
        <w:ind w:left="3600" w:firstLine="720"/>
        <w:rPr>
          <w:szCs w:val="24"/>
        </w:rPr>
      </w:pPr>
      <w:r>
        <w:t>/s/ William A. Faulk, III</w:t>
      </w:r>
    </w:p>
    <w:p w:rsidR="00374F3E" w:rsidRPr="00B74ACB" w:rsidRDefault="00374F3E" w:rsidP="00727FD7">
      <w:pPr>
        <w:tabs>
          <w:tab w:val="left" w:pos="5040"/>
        </w:tabs>
        <w:ind w:left="3600" w:firstLine="720"/>
      </w:pPr>
      <w:r w:rsidRPr="00B74ACB">
        <w:t>_____________________________</w:t>
      </w:r>
    </w:p>
    <w:p w:rsidR="001551DD" w:rsidRPr="00B74ACB" w:rsidRDefault="00CB3D8D" w:rsidP="00727FD7">
      <w:pPr>
        <w:tabs>
          <w:tab w:val="left" w:pos="5040"/>
        </w:tabs>
        <w:ind w:left="3600" w:firstLine="720"/>
      </w:pPr>
      <w:r w:rsidRPr="00B74ACB">
        <w:t>William A. Faulk, III</w:t>
      </w:r>
    </w:p>
    <w:p w:rsidR="0061651F" w:rsidRPr="00B74ACB" w:rsidRDefault="0061651F" w:rsidP="00727FD7">
      <w:pPr>
        <w:tabs>
          <w:tab w:val="left" w:pos="5040"/>
        </w:tabs>
        <w:ind w:left="3600" w:firstLine="720"/>
      </w:pPr>
    </w:p>
    <w:p w:rsidR="0061651F" w:rsidRPr="00B74ACB" w:rsidRDefault="0061651F" w:rsidP="00727FD7">
      <w:pPr>
        <w:tabs>
          <w:tab w:val="left" w:pos="5040"/>
        </w:tabs>
        <w:ind w:left="3600" w:firstLine="720"/>
        <w:rPr>
          <w:szCs w:val="24"/>
        </w:rPr>
        <w:sectPr w:rsidR="0061651F" w:rsidRPr="00B74ACB" w:rsidSect="000960B4">
          <w:headerReference w:type="default" r:id="rId11"/>
          <w:footerReference w:type="even" r:id="rId12"/>
          <w:footerReference w:type="default" r:id="rId13"/>
          <w:footerReference w:type="first" r:id="rId14"/>
          <w:pgSz w:w="12240" w:h="15840" w:code="1"/>
          <w:pgMar w:top="1440" w:right="1440" w:bottom="1440" w:left="1440" w:header="720" w:footer="720" w:gutter="0"/>
          <w:paperSrc w:first="260" w:other="260"/>
          <w:cols w:space="720"/>
          <w:titlePg/>
          <w:docGrid w:linePitch="326"/>
        </w:sectPr>
      </w:pPr>
    </w:p>
    <w:p w:rsidR="00C65C42" w:rsidRPr="00B74ACB" w:rsidRDefault="00C65C42" w:rsidP="00C65C42">
      <w:pPr>
        <w:pStyle w:val="Docketnumber"/>
        <w:rPr>
          <w:sz w:val="24"/>
          <w:szCs w:val="24"/>
        </w:rPr>
      </w:pPr>
      <w:r w:rsidRPr="00B74ACB">
        <w:rPr>
          <w:sz w:val="24"/>
          <w:szCs w:val="24"/>
        </w:rPr>
        <w:lastRenderedPageBreak/>
        <w:t>DOCKET NO. 50319</w:t>
      </w:r>
    </w:p>
    <w:p w:rsidR="00C65C42" w:rsidRPr="00B74ACB" w:rsidRDefault="00C65C42" w:rsidP="00C65C42">
      <w:pPr>
        <w:jc w:val="center"/>
        <w:rPr>
          <w:b/>
        </w:rPr>
      </w:pPr>
    </w:p>
    <w:tbl>
      <w:tblPr>
        <w:tblW w:w="9360" w:type="dxa"/>
        <w:jc w:val="center"/>
        <w:tblLayout w:type="fixed"/>
        <w:tblCellMar>
          <w:left w:w="0" w:type="dxa"/>
          <w:right w:w="0" w:type="dxa"/>
        </w:tblCellMar>
        <w:tblLook w:val="0000" w:firstRow="0" w:lastRow="0" w:firstColumn="0" w:lastColumn="0" w:noHBand="0" w:noVBand="0"/>
      </w:tblPr>
      <w:tblGrid>
        <w:gridCol w:w="4320"/>
        <w:gridCol w:w="720"/>
        <w:gridCol w:w="4320"/>
      </w:tblGrid>
      <w:tr w:rsidR="00C65C42" w:rsidRPr="00B74ACB" w:rsidTr="00D6209F">
        <w:trPr>
          <w:trHeight w:val="1287"/>
          <w:jc w:val="center"/>
        </w:trPr>
        <w:tc>
          <w:tcPr>
            <w:tcW w:w="4320" w:type="dxa"/>
            <w:tcMar>
              <w:top w:w="0" w:type="dxa"/>
              <w:left w:w="108" w:type="dxa"/>
              <w:bottom w:w="0" w:type="dxa"/>
              <w:right w:w="108" w:type="dxa"/>
            </w:tcMar>
          </w:tcPr>
          <w:p w:rsidR="00C65C42" w:rsidRPr="00B74ACB" w:rsidRDefault="00C65C42" w:rsidP="00D6209F">
            <w:pPr>
              <w:keepNext/>
              <w:jc w:val="left"/>
              <w:rPr>
                <w:b/>
                <w:bCs/>
                <w:caps/>
                <w:szCs w:val="24"/>
              </w:rPr>
            </w:pPr>
            <w:r w:rsidRPr="00B74ACB">
              <w:rPr>
                <w:b/>
              </w:rPr>
              <w:t xml:space="preserve">APPLICATION OF </w:t>
            </w:r>
            <w:r w:rsidR="00ED4C26">
              <w:rPr>
                <w:b/>
              </w:rPr>
              <w:t>SWWC</w:t>
            </w:r>
            <w:r w:rsidRPr="00B74ACB">
              <w:rPr>
                <w:b/>
              </w:rPr>
              <w:t xml:space="preserve"> UTILITIES, INC. DBA WATER SERVICES, INC. AND MONARCH UTILITIES I L.P. FOR SALE, TRANSFER, OR MERGER OF FACILITIES AND CERTIFICATE RIGHTS IN BANDERA, BEXAR, COMAL, GILLESPIE, GUADALUPE, HAYS, KENDALL, KERR, AND MEDINA COUNTIES</w:t>
            </w:r>
          </w:p>
        </w:tc>
        <w:tc>
          <w:tcPr>
            <w:tcW w:w="720" w:type="dxa"/>
            <w:tcMar>
              <w:top w:w="0" w:type="dxa"/>
              <w:left w:w="108" w:type="dxa"/>
              <w:bottom w:w="0" w:type="dxa"/>
              <w:right w:w="108" w:type="dxa"/>
            </w:tcMar>
          </w:tcPr>
          <w:p w:rsidR="00C65C42" w:rsidRPr="00B74ACB" w:rsidRDefault="00C65C42" w:rsidP="00D6209F">
            <w:pPr>
              <w:keepNext/>
              <w:ind w:left="-108"/>
              <w:jc w:val="center"/>
              <w:rPr>
                <w:b/>
                <w:bCs/>
                <w:caps/>
                <w:szCs w:val="24"/>
              </w:rPr>
            </w:pPr>
            <w:r w:rsidRPr="00B74ACB">
              <w:rPr>
                <w:b/>
                <w:bCs/>
                <w:caps/>
                <w:szCs w:val="24"/>
              </w:rPr>
              <w:t>§</w:t>
            </w:r>
          </w:p>
          <w:p w:rsidR="00C65C42" w:rsidRPr="00B74ACB" w:rsidRDefault="00C65C42" w:rsidP="00D6209F">
            <w:pPr>
              <w:keepNext/>
              <w:ind w:left="-108"/>
              <w:jc w:val="center"/>
              <w:rPr>
                <w:b/>
                <w:bCs/>
                <w:caps/>
                <w:szCs w:val="24"/>
              </w:rPr>
            </w:pPr>
            <w:r w:rsidRPr="00B74ACB">
              <w:rPr>
                <w:b/>
                <w:bCs/>
                <w:caps/>
                <w:szCs w:val="24"/>
              </w:rPr>
              <w:t>§</w:t>
            </w:r>
          </w:p>
          <w:p w:rsidR="00C65C42" w:rsidRPr="00B74ACB" w:rsidRDefault="00C65C42" w:rsidP="00D6209F">
            <w:pPr>
              <w:keepNext/>
              <w:ind w:left="-108"/>
              <w:jc w:val="center"/>
              <w:rPr>
                <w:b/>
                <w:bCs/>
                <w:caps/>
                <w:szCs w:val="24"/>
              </w:rPr>
            </w:pPr>
            <w:r w:rsidRPr="00B74ACB">
              <w:rPr>
                <w:b/>
                <w:bCs/>
                <w:caps/>
                <w:szCs w:val="24"/>
              </w:rPr>
              <w:t>§</w:t>
            </w:r>
          </w:p>
          <w:p w:rsidR="00C65C42" w:rsidRPr="00B74ACB" w:rsidRDefault="00C65C42" w:rsidP="00D6209F">
            <w:pPr>
              <w:keepNext/>
              <w:ind w:left="-108"/>
              <w:jc w:val="center"/>
              <w:rPr>
                <w:b/>
                <w:bCs/>
                <w:caps/>
                <w:szCs w:val="24"/>
              </w:rPr>
            </w:pPr>
            <w:r w:rsidRPr="00B74ACB">
              <w:rPr>
                <w:b/>
                <w:bCs/>
                <w:caps/>
                <w:szCs w:val="24"/>
              </w:rPr>
              <w:t>§</w:t>
            </w:r>
          </w:p>
          <w:p w:rsidR="00C65C42" w:rsidRPr="00B74ACB" w:rsidRDefault="00C65C42" w:rsidP="00D6209F">
            <w:pPr>
              <w:keepNext/>
              <w:ind w:left="-108"/>
              <w:jc w:val="center"/>
              <w:rPr>
                <w:b/>
                <w:bCs/>
                <w:caps/>
                <w:szCs w:val="24"/>
              </w:rPr>
            </w:pPr>
            <w:r w:rsidRPr="00B74ACB">
              <w:rPr>
                <w:b/>
                <w:bCs/>
                <w:caps/>
                <w:szCs w:val="24"/>
              </w:rPr>
              <w:t>§</w:t>
            </w:r>
          </w:p>
          <w:p w:rsidR="00C65C42" w:rsidRPr="00B74ACB" w:rsidRDefault="00C65C42" w:rsidP="00D6209F">
            <w:pPr>
              <w:keepNext/>
              <w:ind w:left="-108"/>
              <w:jc w:val="center"/>
              <w:rPr>
                <w:b/>
                <w:bCs/>
                <w:caps/>
                <w:szCs w:val="24"/>
              </w:rPr>
            </w:pPr>
            <w:r w:rsidRPr="00B74ACB">
              <w:rPr>
                <w:b/>
                <w:bCs/>
                <w:caps/>
                <w:szCs w:val="24"/>
              </w:rPr>
              <w:t>§</w:t>
            </w:r>
          </w:p>
          <w:p w:rsidR="00C65C42" w:rsidRPr="00B74ACB" w:rsidRDefault="00C65C42" w:rsidP="00D6209F">
            <w:pPr>
              <w:keepNext/>
              <w:ind w:left="-108"/>
              <w:jc w:val="center"/>
              <w:rPr>
                <w:b/>
                <w:bCs/>
                <w:caps/>
                <w:szCs w:val="24"/>
              </w:rPr>
            </w:pPr>
            <w:r w:rsidRPr="00B74ACB">
              <w:rPr>
                <w:b/>
                <w:bCs/>
                <w:caps/>
                <w:szCs w:val="24"/>
              </w:rPr>
              <w:t>§</w:t>
            </w:r>
          </w:p>
          <w:p w:rsidR="00C65C42" w:rsidRPr="00B74ACB" w:rsidRDefault="00C65C42" w:rsidP="00D6209F">
            <w:pPr>
              <w:keepNext/>
              <w:ind w:left="-108"/>
              <w:jc w:val="center"/>
              <w:rPr>
                <w:b/>
                <w:bCs/>
                <w:caps/>
                <w:szCs w:val="24"/>
              </w:rPr>
            </w:pPr>
            <w:r w:rsidRPr="00B74ACB">
              <w:rPr>
                <w:b/>
                <w:bCs/>
                <w:caps/>
                <w:szCs w:val="24"/>
              </w:rPr>
              <w:t>§</w:t>
            </w:r>
          </w:p>
          <w:p w:rsidR="00C65C42" w:rsidRPr="00B74ACB" w:rsidRDefault="00C65C42" w:rsidP="00D6209F">
            <w:pPr>
              <w:keepNext/>
              <w:ind w:left="-108"/>
              <w:jc w:val="center"/>
              <w:rPr>
                <w:b/>
                <w:bCs/>
                <w:caps/>
                <w:szCs w:val="24"/>
              </w:rPr>
            </w:pPr>
            <w:r w:rsidRPr="00B74ACB">
              <w:rPr>
                <w:b/>
                <w:bCs/>
                <w:caps/>
                <w:szCs w:val="24"/>
              </w:rPr>
              <w:t>§</w:t>
            </w:r>
          </w:p>
          <w:p w:rsidR="00C65C42" w:rsidRPr="00B74ACB" w:rsidRDefault="00C65C42" w:rsidP="00D6209F">
            <w:pPr>
              <w:keepNext/>
              <w:ind w:left="-108"/>
              <w:jc w:val="center"/>
              <w:rPr>
                <w:b/>
                <w:bCs/>
                <w:caps/>
                <w:szCs w:val="24"/>
              </w:rPr>
            </w:pPr>
            <w:r w:rsidRPr="00B74ACB">
              <w:rPr>
                <w:b/>
                <w:bCs/>
                <w:caps/>
                <w:szCs w:val="24"/>
              </w:rPr>
              <w:t>§</w:t>
            </w:r>
          </w:p>
        </w:tc>
        <w:tc>
          <w:tcPr>
            <w:tcW w:w="4320" w:type="dxa"/>
            <w:tcMar>
              <w:top w:w="0" w:type="dxa"/>
              <w:left w:w="108" w:type="dxa"/>
              <w:bottom w:w="0" w:type="dxa"/>
              <w:right w:w="108" w:type="dxa"/>
            </w:tcMar>
          </w:tcPr>
          <w:p w:rsidR="00C65C42" w:rsidRPr="00B74ACB" w:rsidRDefault="00C65C42" w:rsidP="00D6209F">
            <w:pPr>
              <w:keepNext/>
              <w:spacing w:line="360" w:lineRule="auto"/>
              <w:jc w:val="center"/>
              <w:rPr>
                <w:b/>
                <w:bCs/>
                <w:caps/>
                <w:szCs w:val="24"/>
              </w:rPr>
            </w:pPr>
            <w:r w:rsidRPr="00B74ACB">
              <w:rPr>
                <w:b/>
                <w:bCs/>
                <w:caps/>
                <w:szCs w:val="24"/>
              </w:rPr>
              <w:t>PUBLIC UTILITY COMMISSION</w:t>
            </w:r>
          </w:p>
          <w:p w:rsidR="00A57937" w:rsidRDefault="00A57937" w:rsidP="00D6209F">
            <w:pPr>
              <w:keepNext/>
              <w:spacing w:line="360" w:lineRule="auto"/>
              <w:jc w:val="center"/>
              <w:rPr>
                <w:b/>
                <w:bCs/>
                <w:caps/>
                <w:szCs w:val="24"/>
              </w:rPr>
            </w:pPr>
          </w:p>
          <w:p w:rsidR="00C65C42" w:rsidRPr="00B74ACB" w:rsidRDefault="00C65C42" w:rsidP="00D6209F">
            <w:pPr>
              <w:keepNext/>
              <w:spacing w:line="360" w:lineRule="auto"/>
              <w:jc w:val="center"/>
              <w:rPr>
                <w:b/>
                <w:bCs/>
                <w:caps/>
                <w:szCs w:val="24"/>
              </w:rPr>
            </w:pPr>
            <w:r w:rsidRPr="00B74ACB">
              <w:rPr>
                <w:b/>
                <w:bCs/>
                <w:caps/>
                <w:szCs w:val="24"/>
              </w:rPr>
              <w:t>OF TEXAS</w:t>
            </w:r>
          </w:p>
        </w:tc>
      </w:tr>
    </w:tbl>
    <w:p w:rsidR="0061651F" w:rsidRPr="00E6635A" w:rsidRDefault="0061651F" w:rsidP="009B4DE7">
      <w:pPr>
        <w:pStyle w:val="LGTitle"/>
        <w:spacing w:before="240"/>
      </w:pPr>
      <w:r w:rsidRPr="00607D5C">
        <w:t>joint proposed order approving sale</w:t>
      </w:r>
      <w:r w:rsidR="009B4DE7" w:rsidRPr="00E6635A">
        <w:t xml:space="preserve"> and </w:t>
      </w:r>
      <w:r w:rsidR="00607D5C" w:rsidRPr="00E6635A">
        <w:t>TRANSFER</w:t>
      </w:r>
      <w:r w:rsidR="009B4DE7" w:rsidRPr="00E6635A">
        <w:t xml:space="preserve"> to proceed</w:t>
      </w:r>
    </w:p>
    <w:p w:rsidR="0061651F" w:rsidRPr="00B74ACB" w:rsidRDefault="0061651F" w:rsidP="0017128B">
      <w:pPr>
        <w:pStyle w:val="LGBodyTextDD"/>
        <w:spacing w:after="120" w:line="360" w:lineRule="auto"/>
        <w:rPr>
          <w:szCs w:val="24"/>
        </w:rPr>
      </w:pPr>
      <w:r w:rsidRPr="00B74ACB">
        <w:t xml:space="preserve">This Order addresses the </w:t>
      </w:r>
      <w:r w:rsidR="003C7B0A" w:rsidRPr="00B74ACB">
        <w:t>December 5, 2019</w:t>
      </w:r>
      <w:r w:rsidRPr="00B74ACB">
        <w:t xml:space="preserve">, </w:t>
      </w:r>
      <w:r w:rsidR="00F756CF">
        <w:t xml:space="preserve">application of </w:t>
      </w:r>
      <w:r w:rsidR="00ED4C26">
        <w:t>SWWC</w:t>
      </w:r>
      <w:r w:rsidR="003C7B0A" w:rsidRPr="00B74ACB">
        <w:t xml:space="preserve"> Utilities, Inc. d/b/a Water Services, Inc. (</w:t>
      </w:r>
      <w:r w:rsidR="00400BB2">
        <w:t>Water Services</w:t>
      </w:r>
      <w:r w:rsidR="003C7B0A" w:rsidRPr="00B74ACB">
        <w:t xml:space="preserve">) and Monarch Utilities I, L.P. (Monarch) (collectively, </w:t>
      </w:r>
      <w:r w:rsidR="00F756CF">
        <w:t>a</w:t>
      </w:r>
      <w:r w:rsidR="003C7B0A" w:rsidRPr="00B74ACB">
        <w:t>pplicants)</w:t>
      </w:r>
      <w:r w:rsidR="003C7B0A" w:rsidRPr="00B74ACB">
        <w:rPr>
          <w:szCs w:val="24"/>
        </w:rPr>
        <w:t xml:space="preserve"> </w:t>
      </w:r>
      <w:r w:rsidRPr="00B74ACB">
        <w:rPr>
          <w:szCs w:val="24"/>
        </w:rPr>
        <w:t xml:space="preserve">for </w:t>
      </w:r>
      <w:r w:rsidR="003C7B0A" w:rsidRPr="00B74ACB">
        <w:t>the sale, transfer, or merger of facilities and certificate rights in in Bandera, Bexar, Comal, Gillespie, Guadalupe, H</w:t>
      </w:r>
      <w:r w:rsidR="00B50B72">
        <w:t>ays, Kendall, Kerr, and Medina c</w:t>
      </w:r>
      <w:r w:rsidR="003C7B0A" w:rsidRPr="00B74ACB">
        <w:t>ounties</w:t>
      </w:r>
      <w:r w:rsidR="00F756CF">
        <w:rPr>
          <w:szCs w:val="24"/>
        </w:rPr>
        <w:t xml:space="preserve">. In the transaction, all of the facilities and water service area currently held under </w:t>
      </w:r>
      <w:r w:rsidR="00400BB2">
        <w:rPr>
          <w:szCs w:val="24"/>
        </w:rPr>
        <w:t>Water Services</w:t>
      </w:r>
      <w:r w:rsidR="00F756CF">
        <w:rPr>
          <w:szCs w:val="24"/>
        </w:rPr>
        <w:t>’ water certificate of convenience and necessity (CCN) number 11106 will be transferred to</w:t>
      </w:r>
      <w:r w:rsidR="00B50B72">
        <w:rPr>
          <w:szCs w:val="24"/>
        </w:rPr>
        <w:t xml:space="preserve"> </w:t>
      </w:r>
      <w:r w:rsidR="00400BB2">
        <w:t xml:space="preserve">Monarch's </w:t>
      </w:r>
      <w:r w:rsidR="00F756CF">
        <w:t xml:space="preserve">water </w:t>
      </w:r>
      <w:r w:rsidR="00400BB2">
        <w:t>CCN</w:t>
      </w:r>
      <w:r w:rsidR="00F756CF">
        <w:t xml:space="preserve"> number</w:t>
      </w:r>
      <w:r w:rsidR="00400BB2">
        <w:t xml:space="preserve"> 12983 </w:t>
      </w:r>
      <w:r w:rsidR="00F756CF">
        <w:t>and Water Services’</w:t>
      </w:r>
      <w:r w:rsidR="00400BB2">
        <w:t xml:space="preserve"> CCN</w:t>
      </w:r>
      <w:r w:rsidR="00F756CF">
        <w:t xml:space="preserve"> number </w:t>
      </w:r>
      <w:r w:rsidR="00400BB2">
        <w:t>11106</w:t>
      </w:r>
      <w:r w:rsidR="00F756CF">
        <w:t xml:space="preserve"> will be subsequently cancelled</w:t>
      </w:r>
      <w:r w:rsidR="00400BB2">
        <w:t xml:space="preserve">. The </w:t>
      </w:r>
      <w:r w:rsidR="00F756CF">
        <w:t>area being transferred</w:t>
      </w:r>
      <w:r w:rsidR="00400BB2">
        <w:t xml:space="preserve"> includes approximately 8,258 acres and 3,905 customers.</w:t>
      </w:r>
      <w:r w:rsidR="00F756CF">
        <w:t xml:space="preserve"> The administrative law judge (ALJ) grants that the transaction proposed in this application may proceed and be consummated.</w:t>
      </w:r>
    </w:p>
    <w:p w:rsidR="0061651F" w:rsidRPr="00B74ACB" w:rsidRDefault="0061651F" w:rsidP="00E6635A">
      <w:pPr>
        <w:pStyle w:val="Heading1"/>
        <w:keepNext w:val="0"/>
        <w:spacing w:line="360" w:lineRule="auto"/>
        <w:ind w:left="360" w:hanging="360"/>
      </w:pPr>
      <w:r w:rsidRPr="00B74ACB">
        <w:t>I.</w:t>
      </w:r>
      <w:r w:rsidRPr="00B74ACB">
        <w:tab/>
      </w:r>
      <w:r w:rsidRPr="00E6635A">
        <w:rPr>
          <w:caps w:val="0"/>
          <w:sz w:val="24"/>
        </w:rPr>
        <w:t xml:space="preserve">Findings of </w:t>
      </w:r>
      <w:r w:rsidR="00810354">
        <w:rPr>
          <w:caps w:val="0"/>
          <w:sz w:val="24"/>
        </w:rPr>
        <w:t>F</w:t>
      </w:r>
      <w:r w:rsidRPr="00E6635A">
        <w:rPr>
          <w:caps w:val="0"/>
          <w:sz w:val="24"/>
        </w:rPr>
        <w:t>act</w:t>
      </w:r>
    </w:p>
    <w:p w:rsidR="0061651F" w:rsidRPr="00B74ACB" w:rsidRDefault="0061651F" w:rsidP="0017128B">
      <w:pPr>
        <w:pStyle w:val="FOFNumbered"/>
        <w:numPr>
          <w:ilvl w:val="0"/>
          <w:numId w:val="0"/>
        </w:numPr>
        <w:spacing w:after="120" w:line="360" w:lineRule="auto"/>
      </w:pPr>
      <w:r w:rsidRPr="00B74ACB">
        <w:tab/>
        <w:t>The Commission makes the following findings of fact</w:t>
      </w:r>
      <w:r w:rsidR="00810354">
        <w:t>.</w:t>
      </w:r>
    </w:p>
    <w:p w:rsidR="0061651F" w:rsidRPr="00B74ACB" w:rsidRDefault="0061651F" w:rsidP="0017128B">
      <w:pPr>
        <w:pStyle w:val="FOFNumbered"/>
        <w:numPr>
          <w:ilvl w:val="0"/>
          <w:numId w:val="0"/>
        </w:numPr>
        <w:spacing w:after="120" w:line="360" w:lineRule="auto"/>
        <w:rPr>
          <w:b/>
          <w:i/>
          <w:u w:val="single"/>
        </w:rPr>
      </w:pPr>
      <w:r w:rsidRPr="00B74ACB">
        <w:rPr>
          <w:b/>
          <w:i/>
          <w:u w:val="single"/>
        </w:rPr>
        <w:t>Applicants</w:t>
      </w:r>
    </w:p>
    <w:p w:rsidR="00810354" w:rsidRDefault="00810354" w:rsidP="00810354">
      <w:pPr>
        <w:pStyle w:val="FOFNumbered"/>
        <w:numPr>
          <w:ilvl w:val="0"/>
          <w:numId w:val="16"/>
        </w:numPr>
        <w:spacing w:after="120" w:line="360" w:lineRule="auto"/>
        <w:ind w:left="720"/>
      </w:pPr>
      <w:r w:rsidRPr="00B74ACB">
        <w:t xml:space="preserve">Monarch is a limited partnership registered with the Texas </w:t>
      </w:r>
      <w:r>
        <w:t>s</w:t>
      </w:r>
      <w:r w:rsidRPr="00B74ACB">
        <w:t xml:space="preserve">ecretary of </w:t>
      </w:r>
      <w:r>
        <w:t>s</w:t>
      </w:r>
      <w:r w:rsidRPr="00B74ACB">
        <w:t xml:space="preserve">tate under </w:t>
      </w:r>
      <w:r>
        <w:t>f</w:t>
      </w:r>
      <w:r w:rsidRPr="00B74ACB">
        <w:t xml:space="preserve">ile </w:t>
      </w:r>
      <w:r>
        <w:t>number</w:t>
      </w:r>
      <w:r w:rsidRPr="00B74ACB">
        <w:t xml:space="preserve"> 800034797.</w:t>
      </w:r>
    </w:p>
    <w:p w:rsidR="00810354" w:rsidRPr="00CB7E1A" w:rsidRDefault="00810354" w:rsidP="00810354">
      <w:pPr>
        <w:pStyle w:val="FOFNumbered"/>
        <w:numPr>
          <w:ilvl w:val="0"/>
          <w:numId w:val="16"/>
        </w:numPr>
        <w:spacing w:after="120" w:line="360" w:lineRule="auto"/>
        <w:ind w:left="720"/>
      </w:pPr>
      <w:r>
        <w:t xml:space="preserve">Monarch is a retail public utility that provides water service in Texas under CCN number 12983. </w:t>
      </w:r>
    </w:p>
    <w:p w:rsidR="0061651F" w:rsidRPr="00CB7E1A" w:rsidRDefault="00400BB2" w:rsidP="0017128B">
      <w:pPr>
        <w:pStyle w:val="FOFNumbered"/>
        <w:numPr>
          <w:ilvl w:val="0"/>
          <w:numId w:val="16"/>
        </w:numPr>
        <w:spacing w:after="120" w:line="360" w:lineRule="auto"/>
        <w:ind w:left="720"/>
      </w:pPr>
      <w:r>
        <w:lastRenderedPageBreak/>
        <w:t>Water Services</w:t>
      </w:r>
      <w:r w:rsidR="0061651F" w:rsidRPr="00B74ACB">
        <w:t xml:space="preserve"> is a wholly</w:t>
      </w:r>
      <w:r w:rsidR="00ED4C26">
        <w:t>-</w:t>
      </w:r>
      <w:r w:rsidR="0061651F" w:rsidRPr="00B74ACB">
        <w:t>owned</w:t>
      </w:r>
      <w:r w:rsidR="00D97A6E">
        <w:t>, direct</w:t>
      </w:r>
      <w:r w:rsidR="0061651F" w:rsidRPr="00B74ACB">
        <w:t xml:space="preserve"> subsidiary of </w:t>
      </w:r>
      <w:r w:rsidR="00D97A6E">
        <w:t>SouthWest Water Company</w:t>
      </w:r>
      <w:r w:rsidR="00810354">
        <w:t xml:space="preserve"> (SWWC)</w:t>
      </w:r>
      <w:r w:rsidR="0061651F" w:rsidRPr="00B74ACB">
        <w:t>, a for</w:t>
      </w:r>
      <w:r w:rsidR="00ED4C26">
        <w:t>-</w:t>
      </w:r>
      <w:r w:rsidR="0061651F" w:rsidRPr="00B74ACB">
        <w:t>profit</w:t>
      </w:r>
      <w:r w:rsidR="00D97A6E">
        <w:t xml:space="preserve"> corporation</w:t>
      </w:r>
      <w:r w:rsidR="0061651F" w:rsidRPr="00B74ACB">
        <w:t xml:space="preserve"> registered with the Texas </w:t>
      </w:r>
      <w:r w:rsidR="00810354">
        <w:t>s</w:t>
      </w:r>
      <w:r w:rsidR="0061651F" w:rsidRPr="00B74ACB">
        <w:t>ecre</w:t>
      </w:r>
      <w:r w:rsidR="008F5834">
        <w:t xml:space="preserve">tary of </w:t>
      </w:r>
      <w:r w:rsidR="00810354">
        <w:t>s</w:t>
      </w:r>
      <w:r w:rsidR="008F5834">
        <w:t xml:space="preserve">tate under </w:t>
      </w:r>
      <w:r w:rsidR="00810354">
        <w:t>f</w:t>
      </w:r>
      <w:r w:rsidR="008F5834">
        <w:t>iling</w:t>
      </w:r>
      <w:r w:rsidR="00810354">
        <w:t xml:space="preserve"> number</w:t>
      </w:r>
      <w:r w:rsidR="008F5834">
        <w:t xml:space="preserve"> </w:t>
      </w:r>
      <w:r w:rsidR="00D97A6E">
        <w:t>0800099536</w:t>
      </w:r>
      <w:r w:rsidR="0061651F" w:rsidRPr="00B74ACB">
        <w:t xml:space="preserve">. </w:t>
      </w:r>
    </w:p>
    <w:p w:rsidR="0061651F" w:rsidRPr="00CB7E1A" w:rsidRDefault="00400BB2" w:rsidP="0017128B">
      <w:pPr>
        <w:pStyle w:val="FOFNumbered"/>
        <w:numPr>
          <w:ilvl w:val="0"/>
          <w:numId w:val="16"/>
        </w:numPr>
        <w:spacing w:after="120" w:line="360" w:lineRule="auto"/>
        <w:ind w:left="720"/>
      </w:pPr>
      <w:r>
        <w:t>Water Services</w:t>
      </w:r>
      <w:r w:rsidR="0061651F" w:rsidRPr="00B74ACB">
        <w:t xml:space="preserve"> is a retail public utility that provides water service in Texas under CCN </w:t>
      </w:r>
      <w:r w:rsidR="00810354">
        <w:t>number</w:t>
      </w:r>
      <w:r w:rsidR="0061651F" w:rsidRPr="00B74ACB">
        <w:t xml:space="preserve"> </w:t>
      </w:r>
      <w:r w:rsidR="008F5834">
        <w:t>11106</w:t>
      </w:r>
      <w:r w:rsidR="0061651F" w:rsidRPr="00B74ACB">
        <w:t xml:space="preserve"> in </w:t>
      </w:r>
      <w:r w:rsidR="008F5834" w:rsidRPr="00B74ACB">
        <w:t>Bandera, Bexar, Comal, Gillespie, Guadalupe, H</w:t>
      </w:r>
      <w:r w:rsidR="008F5834">
        <w:t>ays, Kendall, Kerr, and Medina c</w:t>
      </w:r>
      <w:r w:rsidR="008F5834" w:rsidRPr="00B74ACB">
        <w:t>ounties</w:t>
      </w:r>
      <w:r w:rsidR="0061651F" w:rsidRPr="00B74ACB">
        <w:t>.</w:t>
      </w:r>
    </w:p>
    <w:p w:rsidR="0061651F" w:rsidRPr="00CB7E1A" w:rsidRDefault="00400BB2" w:rsidP="0017128B">
      <w:pPr>
        <w:pStyle w:val="FOFNumbered"/>
        <w:numPr>
          <w:ilvl w:val="0"/>
          <w:numId w:val="16"/>
        </w:numPr>
        <w:spacing w:after="120" w:line="360" w:lineRule="auto"/>
        <w:ind w:left="720"/>
      </w:pPr>
      <w:r>
        <w:t>Water Services</w:t>
      </w:r>
      <w:r w:rsidR="0061651F" w:rsidRPr="00B74ACB">
        <w:t xml:space="preserve"> owns and operates </w:t>
      </w:r>
      <w:r w:rsidR="008E67D6">
        <w:t>two</w:t>
      </w:r>
      <w:r w:rsidR="0061651F" w:rsidRPr="00B74ACB">
        <w:t xml:space="preserve"> public water systems</w:t>
      </w:r>
      <w:r w:rsidR="00810354">
        <w:t xml:space="preserve"> (PWS)</w:t>
      </w:r>
      <w:r w:rsidR="0061651F" w:rsidRPr="00B74ACB">
        <w:t xml:space="preserve"> in </w:t>
      </w:r>
      <w:r w:rsidR="00D50905">
        <w:t>Bandera</w:t>
      </w:r>
      <w:r w:rsidR="0061651F" w:rsidRPr="00B74ACB">
        <w:t xml:space="preserve"> County</w:t>
      </w:r>
      <w:r w:rsidR="00D50905">
        <w:t xml:space="preserve"> </w:t>
      </w:r>
      <w:r w:rsidR="008226F0" w:rsidRPr="00B74ACB">
        <w:t xml:space="preserve">registered with the </w:t>
      </w:r>
      <w:r w:rsidR="00810354">
        <w:t>Texas Commission on Environmental Quality (</w:t>
      </w:r>
      <w:r w:rsidR="008226F0" w:rsidRPr="00B74ACB">
        <w:t>TCEQ</w:t>
      </w:r>
      <w:r w:rsidR="00810354">
        <w:t>)</w:t>
      </w:r>
      <w:r w:rsidR="008226F0" w:rsidRPr="00B74ACB">
        <w:t xml:space="preserve"> under </w:t>
      </w:r>
      <w:r w:rsidR="008226F0">
        <w:t>PWS</w:t>
      </w:r>
      <w:r w:rsidR="008226F0" w:rsidRPr="00B74ACB">
        <w:t xml:space="preserve"> </w:t>
      </w:r>
      <w:r w:rsidR="00810354">
        <w:t>i</w:t>
      </w:r>
      <w:r w:rsidR="008226F0" w:rsidRPr="00B74ACB">
        <w:t>dentification</w:t>
      </w:r>
      <w:r w:rsidR="00810354">
        <w:t xml:space="preserve"> numbers</w:t>
      </w:r>
      <w:r w:rsidR="008226F0" w:rsidRPr="00B74ACB">
        <w:t xml:space="preserve"> </w:t>
      </w:r>
      <w:r w:rsidR="008226F0">
        <w:t>0100039</w:t>
      </w:r>
      <w:r w:rsidR="00413430">
        <w:t xml:space="preserve"> and 0100042</w:t>
      </w:r>
      <w:r w:rsidR="008226F0" w:rsidRPr="00B74ACB">
        <w:t>.</w:t>
      </w:r>
    </w:p>
    <w:p w:rsidR="0061651F" w:rsidRPr="00CB7E1A" w:rsidRDefault="00400BB2" w:rsidP="0017128B">
      <w:pPr>
        <w:pStyle w:val="FOFNumbered"/>
        <w:numPr>
          <w:ilvl w:val="0"/>
          <w:numId w:val="16"/>
        </w:numPr>
        <w:spacing w:after="120" w:line="360" w:lineRule="auto"/>
        <w:ind w:left="720"/>
      </w:pPr>
      <w:r>
        <w:t>Water Services</w:t>
      </w:r>
      <w:r w:rsidR="0061651F" w:rsidRPr="00B74ACB">
        <w:t xml:space="preserve"> owns and operates </w:t>
      </w:r>
      <w:r w:rsidR="008E67D6">
        <w:t>five</w:t>
      </w:r>
      <w:r w:rsidR="0061651F" w:rsidRPr="00B74ACB">
        <w:t xml:space="preserve"> public water system</w:t>
      </w:r>
      <w:r w:rsidR="008E67D6">
        <w:t>s</w:t>
      </w:r>
      <w:r w:rsidR="0061651F" w:rsidRPr="00B74ACB">
        <w:t xml:space="preserve"> in </w:t>
      </w:r>
      <w:r w:rsidR="008E67D6">
        <w:t>Bexar</w:t>
      </w:r>
      <w:r w:rsidR="0061651F" w:rsidRPr="00B74ACB">
        <w:t xml:space="preserve"> County registered with the TCEQ under </w:t>
      </w:r>
      <w:r w:rsidR="008E67D6">
        <w:t>PWS</w:t>
      </w:r>
      <w:r w:rsidR="00D50905" w:rsidRPr="00B74ACB">
        <w:t xml:space="preserve"> </w:t>
      </w:r>
      <w:r w:rsidR="00810354">
        <w:t>i</w:t>
      </w:r>
      <w:r w:rsidR="0061651F" w:rsidRPr="00B74ACB">
        <w:t xml:space="preserve">dentification </w:t>
      </w:r>
      <w:r w:rsidR="00810354">
        <w:t>numbers</w:t>
      </w:r>
      <w:r w:rsidR="008E67D6">
        <w:t xml:space="preserve"> </w:t>
      </w:r>
      <w:r w:rsidR="00D97A6E">
        <w:t xml:space="preserve">0150235, </w:t>
      </w:r>
      <w:r w:rsidR="008E67D6">
        <w:t xml:space="preserve">0150046, </w:t>
      </w:r>
      <w:r w:rsidR="00D46048">
        <w:t>0150096, 0150135,</w:t>
      </w:r>
      <w:r w:rsidR="00C67511">
        <w:t xml:space="preserve"> </w:t>
      </w:r>
      <w:r w:rsidR="008E67D6">
        <w:t>and 0150421</w:t>
      </w:r>
      <w:r w:rsidR="0061651F" w:rsidRPr="00B74ACB">
        <w:t>.</w:t>
      </w:r>
    </w:p>
    <w:p w:rsidR="00D50905" w:rsidRPr="00CB7E1A" w:rsidRDefault="00400BB2" w:rsidP="0017128B">
      <w:pPr>
        <w:pStyle w:val="FOFNumbered"/>
        <w:numPr>
          <w:ilvl w:val="0"/>
          <w:numId w:val="16"/>
        </w:numPr>
        <w:spacing w:after="120" w:line="360" w:lineRule="auto"/>
        <w:ind w:left="720"/>
      </w:pPr>
      <w:r>
        <w:t>Water Services</w:t>
      </w:r>
      <w:r w:rsidR="008E67D6" w:rsidRPr="00B74ACB">
        <w:t xml:space="preserve"> owns and operates </w:t>
      </w:r>
      <w:r w:rsidR="008E67D6">
        <w:t>three</w:t>
      </w:r>
      <w:r w:rsidR="008E67D6" w:rsidRPr="00B74ACB">
        <w:t xml:space="preserve"> public water system</w:t>
      </w:r>
      <w:r w:rsidR="008E67D6">
        <w:t>s</w:t>
      </w:r>
      <w:r w:rsidR="008E67D6" w:rsidRPr="00B74ACB">
        <w:t xml:space="preserve"> in</w:t>
      </w:r>
      <w:r w:rsidR="008E67D6">
        <w:t xml:space="preserve"> Comal</w:t>
      </w:r>
      <w:r w:rsidR="008E67D6" w:rsidRPr="00B74ACB">
        <w:t xml:space="preserve"> County registered with the TCEQ under </w:t>
      </w:r>
      <w:r w:rsidR="008E67D6">
        <w:t>PWS</w:t>
      </w:r>
      <w:r w:rsidR="008E67D6" w:rsidRPr="00B74ACB">
        <w:t xml:space="preserve"> </w:t>
      </w:r>
      <w:r w:rsidR="00810354">
        <w:t>identification numbers</w:t>
      </w:r>
      <w:r w:rsidR="008E67D6" w:rsidRPr="00B74ACB">
        <w:t xml:space="preserve"> </w:t>
      </w:r>
      <w:r w:rsidR="008E67D6">
        <w:t>0460037</w:t>
      </w:r>
      <w:r w:rsidR="00D46048">
        <w:t>,</w:t>
      </w:r>
      <w:r w:rsidR="00413430">
        <w:t xml:space="preserve"> 0460211</w:t>
      </w:r>
      <w:r w:rsidR="00D46048">
        <w:t>, and 0460221</w:t>
      </w:r>
      <w:r w:rsidR="008E67D6" w:rsidRPr="00B74ACB">
        <w:t>.</w:t>
      </w:r>
    </w:p>
    <w:p w:rsidR="00D50905" w:rsidRPr="00CB7E1A" w:rsidRDefault="00400BB2" w:rsidP="0017128B">
      <w:pPr>
        <w:pStyle w:val="FOFNumbered"/>
        <w:numPr>
          <w:ilvl w:val="0"/>
          <w:numId w:val="16"/>
        </w:numPr>
        <w:spacing w:after="120" w:line="360" w:lineRule="auto"/>
        <w:ind w:left="720"/>
      </w:pPr>
      <w:r>
        <w:t>Water Services</w:t>
      </w:r>
      <w:r w:rsidR="008E67D6" w:rsidRPr="00B74ACB">
        <w:t xml:space="preserve"> owns and operates </w:t>
      </w:r>
      <w:r w:rsidR="008E67D6">
        <w:t>one</w:t>
      </w:r>
      <w:r w:rsidR="008E67D6" w:rsidRPr="00B74ACB">
        <w:t xml:space="preserve"> public water system in</w:t>
      </w:r>
      <w:r w:rsidR="008E67D6">
        <w:t xml:space="preserve"> Gillespie</w:t>
      </w:r>
      <w:r w:rsidR="008E67D6" w:rsidRPr="00B74ACB">
        <w:t xml:space="preserve"> County</w:t>
      </w:r>
      <w:r w:rsidR="008E67D6" w:rsidRPr="008E67D6">
        <w:t xml:space="preserve"> </w:t>
      </w:r>
      <w:r w:rsidR="00C16CB1" w:rsidRPr="00B74ACB">
        <w:t xml:space="preserve">registered with the TCEQ under </w:t>
      </w:r>
      <w:r w:rsidR="00C16CB1">
        <w:t>PWS</w:t>
      </w:r>
      <w:r w:rsidR="00C16CB1" w:rsidRPr="00B74ACB">
        <w:t xml:space="preserve"> </w:t>
      </w:r>
      <w:r w:rsidR="00810354">
        <w:t>identification number</w:t>
      </w:r>
      <w:r w:rsidR="00C16CB1" w:rsidRPr="00B74ACB">
        <w:t xml:space="preserve"> </w:t>
      </w:r>
      <w:r w:rsidR="00A52FA2">
        <w:t>0860107</w:t>
      </w:r>
      <w:r w:rsidR="00C16CB1" w:rsidRPr="00B74ACB">
        <w:t>.</w:t>
      </w:r>
    </w:p>
    <w:p w:rsidR="008E67D6" w:rsidRPr="00CB7E1A" w:rsidRDefault="00400BB2" w:rsidP="0017128B">
      <w:pPr>
        <w:pStyle w:val="FOFNumbered"/>
        <w:numPr>
          <w:ilvl w:val="0"/>
          <w:numId w:val="16"/>
        </w:numPr>
        <w:spacing w:after="120" w:line="360" w:lineRule="auto"/>
        <w:ind w:left="720"/>
      </w:pPr>
      <w:r>
        <w:t>Water Services</w:t>
      </w:r>
      <w:r w:rsidR="008E67D6" w:rsidRPr="00A52FA2">
        <w:t xml:space="preserve"> owns and operates </w:t>
      </w:r>
      <w:r w:rsidR="00A52FA2" w:rsidRPr="00A52FA2">
        <w:t>one</w:t>
      </w:r>
      <w:r w:rsidR="008E67D6" w:rsidRPr="00A52FA2">
        <w:t xml:space="preserve"> public water system in Guadalupe County registered with the TCEQ under PWS </w:t>
      </w:r>
      <w:r w:rsidR="00810354">
        <w:t>identification number</w:t>
      </w:r>
      <w:r w:rsidR="00A52FA2" w:rsidRPr="00A52FA2">
        <w:t xml:space="preserve"> 0940030.</w:t>
      </w:r>
    </w:p>
    <w:p w:rsidR="008E67D6" w:rsidRPr="00CB7E1A" w:rsidRDefault="00400BB2" w:rsidP="0017128B">
      <w:pPr>
        <w:pStyle w:val="FOFNumbered"/>
        <w:numPr>
          <w:ilvl w:val="0"/>
          <w:numId w:val="16"/>
        </w:numPr>
        <w:spacing w:after="120" w:line="360" w:lineRule="auto"/>
        <w:ind w:left="720"/>
      </w:pPr>
      <w:r>
        <w:t>Water Services</w:t>
      </w:r>
      <w:r w:rsidR="008E67D6" w:rsidRPr="00B74ACB">
        <w:t xml:space="preserve"> owns and operates </w:t>
      </w:r>
      <w:r w:rsidR="001A2D5C">
        <w:t>one</w:t>
      </w:r>
      <w:r w:rsidR="008E67D6" w:rsidRPr="00B74ACB">
        <w:t xml:space="preserve"> public water system in</w:t>
      </w:r>
      <w:r w:rsidR="008E67D6">
        <w:t xml:space="preserve"> Hays </w:t>
      </w:r>
      <w:r w:rsidR="008E67D6" w:rsidRPr="00B74ACB">
        <w:t xml:space="preserve">County </w:t>
      </w:r>
      <w:r w:rsidR="00C16CB1" w:rsidRPr="00C16CB1">
        <w:t xml:space="preserve">registered with the TCEQ under PWS </w:t>
      </w:r>
      <w:r w:rsidR="00810354">
        <w:t>identification number</w:t>
      </w:r>
      <w:r w:rsidR="00C16CB1" w:rsidRPr="00C16CB1">
        <w:t xml:space="preserve"> </w:t>
      </w:r>
      <w:r w:rsidR="00C16CB1">
        <w:t>1050124</w:t>
      </w:r>
      <w:r w:rsidR="00C16CB1" w:rsidRPr="00C16CB1">
        <w:t>.</w:t>
      </w:r>
    </w:p>
    <w:p w:rsidR="00D50905" w:rsidRPr="00CB7E1A" w:rsidRDefault="00400BB2" w:rsidP="0017128B">
      <w:pPr>
        <w:pStyle w:val="FOFNumbered"/>
        <w:numPr>
          <w:ilvl w:val="0"/>
          <w:numId w:val="16"/>
        </w:numPr>
        <w:spacing w:after="120" w:line="360" w:lineRule="auto"/>
        <w:ind w:left="720"/>
      </w:pPr>
      <w:r>
        <w:t>Water Services</w:t>
      </w:r>
      <w:r w:rsidR="008E67D6" w:rsidRPr="00B74ACB">
        <w:t xml:space="preserve"> owns and operates </w:t>
      </w:r>
      <w:r w:rsidR="001A2D5C">
        <w:t>two</w:t>
      </w:r>
      <w:r w:rsidR="008E67D6" w:rsidRPr="00B74ACB">
        <w:t xml:space="preserve"> public water system</w:t>
      </w:r>
      <w:r w:rsidR="008E67D6">
        <w:t>s</w:t>
      </w:r>
      <w:r w:rsidR="008E67D6" w:rsidRPr="00B74ACB">
        <w:t xml:space="preserve"> in</w:t>
      </w:r>
      <w:r w:rsidR="008E67D6">
        <w:t xml:space="preserve"> Kendall </w:t>
      </w:r>
      <w:r w:rsidR="008E67D6" w:rsidRPr="00B74ACB">
        <w:t xml:space="preserve">County registered with the TCEQ under </w:t>
      </w:r>
      <w:r w:rsidR="008E67D6">
        <w:t>PWS</w:t>
      </w:r>
      <w:r w:rsidR="008E67D6" w:rsidRPr="00B74ACB">
        <w:t xml:space="preserve"> </w:t>
      </w:r>
      <w:r w:rsidR="00810354">
        <w:t>identification numbers</w:t>
      </w:r>
      <w:r w:rsidR="001A2D5C">
        <w:t xml:space="preserve"> </w:t>
      </w:r>
      <w:r w:rsidR="008226F0">
        <w:t>1300005</w:t>
      </w:r>
      <w:r w:rsidR="00C16CB1">
        <w:t xml:space="preserve"> and 1300035</w:t>
      </w:r>
      <w:r w:rsidR="008E67D6" w:rsidRPr="00B74ACB">
        <w:t>.</w:t>
      </w:r>
    </w:p>
    <w:p w:rsidR="00D50905" w:rsidRPr="00CB7E1A" w:rsidRDefault="00400BB2" w:rsidP="0017128B">
      <w:pPr>
        <w:pStyle w:val="FOFNumbered"/>
        <w:numPr>
          <w:ilvl w:val="0"/>
          <w:numId w:val="16"/>
        </w:numPr>
        <w:spacing w:after="120" w:line="360" w:lineRule="auto"/>
        <w:ind w:left="720"/>
      </w:pPr>
      <w:r>
        <w:t>Water Services</w:t>
      </w:r>
      <w:r w:rsidR="008457BC" w:rsidRPr="00B74ACB">
        <w:t xml:space="preserve"> owns and operates</w:t>
      </w:r>
      <w:r w:rsidR="008457BC">
        <w:t xml:space="preserve"> eleven</w:t>
      </w:r>
      <w:r w:rsidR="008457BC" w:rsidRPr="00B74ACB">
        <w:t xml:space="preserve"> public water system</w:t>
      </w:r>
      <w:r w:rsidR="008457BC">
        <w:t>s</w:t>
      </w:r>
      <w:r w:rsidR="008457BC" w:rsidRPr="00B74ACB">
        <w:t xml:space="preserve"> in</w:t>
      </w:r>
      <w:r w:rsidR="008457BC">
        <w:t xml:space="preserve"> Kerr </w:t>
      </w:r>
      <w:r w:rsidR="008457BC" w:rsidRPr="00B74ACB">
        <w:t xml:space="preserve">County </w:t>
      </w:r>
      <w:r w:rsidR="008226F0" w:rsidRPr="00B74ACB">
        <w:t xml:space="preserve">registered with the TCEQ under </w:t>
      </w:r>
      <w:r w:rsidR="008226F0">
        <w:t>PWS</w:t>
      </w:r>
      <w:r w:rsidR="008226F0" w:rsidRPr="00B74ACB">
        <w:t xml:space="preserve"> </w:t>
      </w:r>
      <w:r w:rsidR="00810354">
        <w:t>identification numbers</w:t>
      </w:r>
      <w:r w:rsidR="008226F0">
        <w:t xml:space="preserve"> </w:t>
      </w:r>
      <w:r w:rsidR="00A52FA2">
        <w:t xml:space="preserve">1330019, </w:t>
      </w:r>
      <w:r w:rsidR="008226F0">
        <w:t>1330007</w:t>
      </w:r>
      <w:r w:rsidR="00C16CB1">
        <w:t>, 13300</w:t>
      </w:r>
      <w:r w:rsidR="00A52FA2">
        <w:t>8</w:t>
      </w:r>
      <w:r w:rsidR="00C16CB1">
        <w:t>0, 1330030</w:t>
      </w:r>
      <w:r w:rsidR="00D46048">
        <w:t>,</w:t>
      </w:r>
      <w:r w:rsidR="00C16CB1">
        <w:t xml:space="preserve"> 1330134</w:t>
      </w:r>
      <w:r w:rsidR="00D46048">
        <w:t>, 1330128, 1330027, 1330169, 1330015, 1330141, and 1330024</w:t>
      </w:r>
      <w:r w:rsidR="008226F0" w:rsidRPr="00B74ACB">
        <w:t>.</w:t>
      </w:r>
    </w:p>
    <w:p w:rsidR="00D50905" w:rsidRPr="00CB7E1A" w:rsidRDefault="00400BB2" w:rsidP="0017128B">
      <w:pPr>
        <w:pStyle w:val="FOFNumbered"/>
        <w:numPr>
          <w:ilvl w:val="0"/>
          <w:numId w:val="16"/>
        </w:numPr>
        <w:spacing w:after="120" w:line="360" w:lineRule="auto"/>
        <w:ind w:left="720"/>
      </w:pPr>
      <w:r>
        <w:t>Water Services</w:t>
      </w:r>
      <w:r w:rsidR="008457BC" w:rsidRPr="00B74ACB">
        <w:t xml:space="preserve"> owns and operates</w:t>
      </w:r>
      <w:r w:rsidR="008457BC">
        <w:t xml:space="preserve"> one</w:t>
      </w:r>
      <w:r w:rsidR="008457BC" w:rsidRPr="00B74ACB">
        <w:t xml:space="preserve"> public water system in</w:t>
      </w:r>
      <w:r w:rsidR="008457BC">
        <w:t xml:space="preserve"> Medina </w:t>
      </w:r>
      <w:r w:rsidR="008457BC" w:rsidRPr="00B74ACB">
        <w:t xml:space="preserve">County </w:t>
      </w:r>
      <w:r w:rsidR="00413430" w:rsidRPr="00C16CB1">
        <w:t xml:space="preserve">registered with the TCEQ under PWS </w:t>
      </w:r>
      <w:r w:rsidR="00810354">
        <w:t>identification number</w:t>
      </w:r>
      <w:r w:rsidR="00413430" w:rsidRPr="00C16CB1">
        <w:t xml:space="preserve"> </w:t>
      </w:r>
      <w:r w:rsidR="00413430">
        <w:t>16</w:t>
      </w:r>
      <w:r w:rsidR="00813D41">
        <w:t>3</w:t>
      </w:r>
      <w:r w:rsidR="00413430">
        <w:t>0038</w:t>
      </w:r>
      <w:r w:rsidR="00413430" w:rsidRPr="00C16CB1">
        <w:t>.</w:t>
      </w:r>
    </w:p>
    <w:p w:rsidR="0061651F" w:rsidRPr="00CB7E1A" w:rsidRDefault="0061651F" w:rsidP="0017128B">
      <w:pPr>
        <w:pStyle w:val="FOFNumbered"/>
        <w:numPr>
          <w:ilvl w:val="0"/>
          <w:numId w:val="16"/>
        </w:numPr>
        <w:spacing w:after="120" w:line="360" w:lineRule="auto"/>
        <w:ind w:left="720"/>
      </w:pPr>
      <w:r w:rsidRPr="00B74ACB">
        <w:lastRenderedPageBreak/>
        <w:t xml:space="preserve">Monarch </w:t>
      </w:r>
      <w:r w:rsidR="00810354">
        <w:t>and Water Services are both owned by the same parent company—SWWC.</w:t>
      </w:r>
    </w:p>
    <w:p w:rsidR="0061651F" w:rsidRPr="00B74ACB" w:rsidRDefault="0061651F" w:rsidP="0017128B">
      <w:pPr>
        <w:pStyle w:val="FOFNumbered"/>
        <w:numPr>
          <w:ilvl w:val="0"/>
          <w:numId w:val="0"/>
        </w:numPr>
        <w:spacing w:after="120" w:line="360" w:lineRule="auto"/>
        <w:rPr>
          <w:b/>
          <w:i/>
          <w:u w:val="single"/>
        </w:rPr>
      </w:pPr>
      <w:r w:rsidRPr="00B74ACB">
        <w:rPr>
          <w:b/>
          <w:i/>
          <w:u w:val="single"/>
        </w:rPr>
        <w:t>Procedural History and Application</w:t>
      </w:r>
    </w:p>
    <w:p w:rsidR="00F739E1" w:rsidRDefault="0061651F" w:rsidP="0017128B">
      <w:pPr>
        <w:pStyle w:val="FOFNumbered"/>
        <w:spacing w:after="120" w:line="360" w:lineRule="auto"/>
      </w:pPr>
      <w:r w:rsidRPr="00CB7E1A">
        <w:t xml:space="preserve">On </w:t>
      </w:r>
      <w:r w:rsidR="00D31068" w:rsidRPr="00CB7E1A">
        <w:t>December 5, 2019</w:t>
      </w:r>
      <w:r w:rsidRPr="00CB7E1A">
        <w:t xml:space="preserve">, </w:t>
      </w:r>
      <w:r w:rsidR="00810354">
        <w:t>the a</w:t>
      </w:r>
      <w:r w:rsidRPr="00CB7E1A">
        <w:t>pplicants filed an application for</w:t>
      </w:r>
      <w:r w:rsidR="00810354">
        <w:t xml:space="preserve"> approval to transfer all facilities and water service area held under Water Services’ CCN number 11106 to Monarch’s CCN number 12983 and to subsequently cancel Water Services’ CCN number 11106.</w:t>
      </w:r>
    </w:p>
    <w:p w:rsidR="00810354" w:rsidRDefault="00810354" w:rsidP="0017128B">
      <w:pPr>
        <w:pStyle w:val="FOFNumbered"/>
        <w:spacing w:after="120" w:line="360" w:lineRule="auto"/>
      </w:pPr>
      <w:r>
        <w:t xml:space="preserve">On January 8, 2020, the applicants filed an errata to correct Commission Staff’s noted issues. </w:t>
      </w:r>
    </w:p>
    <w:p w:rsidR="00810354" w:rsidRDefault="00810354" w:rsidP="0017128B">
      <w:pPr>
        <w:pStyle w:val="FOFNumbered"/>
        <w:spacing w:after="120" w:line="360" w:lineRule="auto"/>
      </w:pPr>
      <w:r>
        <w:t xml:space="preserve">On January 22, 2020 and March 24, 2020, the applicants </w:t>
      </w:r>
      <w:r w:rsidR="00DB5100">
        <w:t xml:space="preserve">supplemented the application. </w:t>
      </w:r>
    </w:p>
    <w:p w:rsidR="00DB5100" w:rsidRPr="00CB7E1A" w:rsidRDefault="00DB5100" w:rsidP="0017128B">
      <w:pPr>
        <w:pStyle w:val="FOFNumbered"/>
        <w:spacing w:after="120" w:line="360" w:lineRule="auto"/>
      </w:pPr>
      <w:r>
        <w:t>The requested area includes approximately 8,258 acres and 3,905 current customers.</w:t>
      </w:r>
    </w:p>
    <w:p w:rsidR="00037CAE" w:rsidRPr="00CB7E1A" w:rsidRDefault="00DB5100">
      <w:pPr>
        <w:pStyle w:val="FOFNumbered"/>
        <w:spacing w:after="120" w:line="360" w:lineRule="auto"/>
      </w:pPr>
      <w:r>
        <w:t xml:space="preserve">The requested area </w:t>
      </w:r>
      <w:r w:rsidR="0061651F" w:rsidRPr="00CB7E1A">
        <w:t xml:space="preserve">consists of </w:t>
      </w:r>
      <w:r w:rsidR="00E6635A">
        <w:t>32</w:t>
      </w:r>
      <w:r w:rsidR="00920CE0">
        <w:t xml:space="preserve"> </w:t>
      </w:r>
      <w:r w:rsidR="0061651F" w:rsidRPr="00CB7E1A">
        <w:t>subdivisions</w:t>
      </w:r>
      <w:r w:rsidR="00EB0493">
        <w:t xml:space="preserve"> and 27 systems</w:t>
      </w:r>
      <w:r>
        <w:t>; t</w:t>
      </w:r>
      <w:r w:rsidR="0061651F" w:rsidRPr="00CB7E1A">
        <w:t>he requested service area</w:t>
      </w:r>
      <w:r w:rsidR="00037CAE" w:rsidRPr="00CB7E1A">
        <w:t>s</w:t>
      </w:r>
      <w:r w:rsidR="0061651F" w:rsidRPr="00CB7E1A">
        <w:t xml:space="preserve"> subject to this transaction </w:t>
      </w:r>
      <w:r w:rsidR="00037CAE" w:rsidRPr="00CB7E1A">
        <w:t>are detailed in Attachment A.</w:t>
      </w:r>
    </w:p>
    <w:p w:rsidR="0061651F" w:rsidRPr="00CB7E1A" w:rsidRDefault="00C047F4" w:rsidP="0017128B">
      <w:pPr>
        <w:pStyle w:val="FOFNumbered"/>
        <w:spacing w:after="120" w:line="360" w:lineRule="auto"/>
      </w:pPr>
      <w:r>
        <w:t>In Order No. 4 filed on May 18, 2020, the ALJ found the application administratively complete.</w:t>
      </w:r>
    </w:p>
    <w:p w:rsidR="0061651F" w:rsidRPr="00B74ACB" w:rsidRDefault="0061651F" w:rsidP="0017128B">
      <w:pPr>
        <w:pStyle w:val="FOFNumbered"/>
        <w:numPr>
          <w:ilvl w:val="0"/>
          <w:numId w:val="0"/>
        </w:numPr>
        <w:spacing w:after="120" w:line="360" w:lineRule="auto"/>
        <w:rPr>
          <w:b/>
          <w:i/>
          <w:u w:val="single"/>
        </w:rPr>
      </w:pPr>
      <w:r w:rsidRPr="00B74ACB">
        <w:rPr>
          <w:b/>
          <w:i/>
          <w:u w:val="single"/>
        </w:rPr>
        <w:t>Notice</w:t>
      </w:r>
    </w:p>
    <w:p w:rsidR="0061651F" w:rsidRPr="00CB7E1A" w:rsidRDefault="0061651F" w:rsidP="0017128B">
      <w:pPr>
        <w:pStyle w:val="FOFNumbered"/>
        <w:spacing w:after="120" w:line="360" w:lineRule="auto"/>
      </w:pPr>
      <w:r w:rsidRPr="00CB7E1A">
        <w:t xml:space="preserve">On </w:t>
      </w:r>
      <w:r w:rsidR="00C67511" w:rsidRPr="00CB7E1A">
        <w:t>June 4, 2020</w:t>
      </w:r>
      <w:r w:rsidRPr="00CB7E1A">
        <w:t xml:space="preserve">, </w:t>
      </w:r>
      <w:r w:rsidR="00C047F4">
        <w:t>the a</w:t>
      </w:r>
      <w:r w:rsidRPr="00CB7E1A">
        <w:t>pplicants filed the affidavit of George Freitag</w:t>
      </w:r>
      <w:r w:rsidR="00C047F4">
        <w:t>, the Texas Regulatory Manager for SWWC,</w:t>
      </w:r>
      <w:r w:rsidRPr="00CB7E1A">
        <w:t xml:space="preserve"> attesting that notice was provided to all current customers, neighboring utilities, and affected parties on </w:t>
      </w:r>
      <w:r w:rsidR="00C67511" w:rsidRPr="00CB7E1A">
        <w:t>June 1, 2020</w:t>
      </w:r>
      <w:r w:rsidRPr="00CB7E1A">
        <w:t>.</w:t>
      </w:r>
    </w:p>
    <w:p w:rsidR="00C67511" w:rsidRPr="00CB7E1A" w:rsidRDefault="00C047F4" w:rsidP="0017128B">
      <w:pPr>
        <w:pStyle w:val="FOFNumbered"/>
        <w:spacing w:after="120" w:line="360" w:lineRule="auto"/>
      </w:pPr>
      <w:r>
        <w:t>On</w:t>
      </w:r>
      <w:r w:rsidR="00C67511" w:rsidRPr="00CB7E1A">
        <w:t xml:space="preserve"> </w:t>
      </w:r>
      <w:r w:rsidR="001255AB" w:rsidRPr="00CB7E1A">
        <w:t>July 9, 2020</w:t>
      </w:r>
      <w:r>
        <w:t xml:space="preserve"> and July 13, 2020</w:t>
      </w:r>
      <w:r w:rsidR="00C67511" w:rsidRPr="00CB7E1A">
        <w:t>,</w:t>
      </w:r>
      <w:r w:rsidR="001255AB" w:rsidRPr="00CB7E1A">
        <w:t xml:space="preserve"> </w:t>
      </w:r>
      <w:r>
        <w:t>the a</w:t>
      </w:r>
      <w:r w:rsidR="001255AB" w:rsidRPr="00CB7E1A">
        <w:t>pplicants</w:t>
      </w:r>
      <w:r w:rsidR="00C67511" w:rsidRPr="00CB7E1A">
        <w:t xml:space="preserve"> </w:t>
      </w:r>
      <w:r w:rsidR="001255AB" w:rsidRPr="00CB7E1A">
        <w:t xml:space="preserve">filed </w:t>
      </w:r>
      <w:r>
        <w:t>supplemental</w:t>
      </w:r>
      <w:r w:rsidRPr="00CB7E1A">
        <w:t xml:space="preserve"> </w:t>
      </w:r>
      <w:r>
        <w:t>notice documents and affidavits</w:t>
      </w:r>
      <w:r w:rsidRPr="00CB7E1A">
        <w:t xml:space="preserve"> </w:t>
      </w:r>
      <w:r w:rsidR="001255AB" w:rsidRPr="00CB7E1A">
        <w:t>attesting that notice was provided to the</w:t>
      </w:r>
      <w:r>
        <w:t xml:space="preserve"> required</w:t>
      </w:r>
      <w:r w:rsidR="001255AB" w:rsidRPr="00CB7E1A">
        <w:t xml:space="preserve"> river authorities and groundwater districts on June 26, 2020</w:t>
      </w:r>
      <w:r>
        <w:t>.</w:t>
      </w:r>
    </w:p>
    <w:p w:rsidR="0061651F" w:rsidRPr="00CB7E1A" w:rsidRDefault="00C047F4" w:rsidP="0017128B">
      <w:pPr>
        <w:pStyle w:val="FOFNumbered"/>
        <w:spacing w:after="120" w:line="360" w:lineRule="auto"/>
      </w:pPr>
      <w:r>
        <w:t xml:space="preserve">In Order No. 6 filed on July 20, 2020, </w:t>
      </w:r>
      <w:r w:rsidR="001255AB" w:rsidRPr="00CB7E1A">
        <w:t>the</w:t>
      </w:r>
      <w:r w:rsidR="0061651F" w:rsidRPr="00CB7E1A">
        <w:t xml:space="preserve"> ALJ </w:t>
      </w:r>
      <w:r>
        <w:t>found</w:t>
      </w:r>
      <w:r w:rsidR="0061651F" w:rsidRPr="00CB7E1A">
        <w:t xml:space="preserve"> notice sufficient.</w:t>
      </w:r>
    </w:p>
    <w:p w:rsidR="0061651F" w:rsidRPr="00B74ACB" w:rsidRDefault="0061651F" w:rsidP="0017128B">
      <w:pPr>
        <w:pStyle w:val="FOFNumbered"/>
        <w:numPr>
          <w:ilvl w:val="0"/>
          <w:numId w:val="0"/>
        </w:numPr>
        <w:spacing w:after="120" w:line="360" w:lineRule="auto"/>
        <w:rPr>
          <w:b/>
          <w:i/>
          <w:u w:val="single"/>
        </w:rPr>
      </w:pPr>
      <w:r w:rsidRPr="00B74ACB">
        <w:rPr>
          <w:b/>
          <w:i/>
          <w:u w:val="single"/>
        </w:rPr>
        <w:t>Evidentiary Record</w:t>
      </w:r>
    </w:p>
    <w:p w:rsidR="000061A8" w:rsidRPr="00B74ACB" w:rsidRDefault="0061651F" w:rsidP="0017128B">
      <w:pPr>
        <w:pStyle w:val="FOFNumbered"/>
        <w:spacing w:after="120" w:line="360" w:lineRule="auto"/>
      </w:pPr>
      <w:r w:rsidRPr="00B74ACB">
        <w:t xml:space="preserve">On </w:t>
      </w:r>
      <w:r w:rsidR="00527956">
        <w:t xml:space="preserve">October </w:t>
      </w:r>
      <w:r w:rsidR="00C047F4">
        <w:t>9</w:t>
      </w:r>
      <w:r w:rsidR="00527956">
        <w:t>,</w:t>
      </w:r>
      <w:r w:rsidRPr="00B74ACB">
        <w:t xml:space="preserve"> 2020, the parties </w:t>
      </w:r>
      <w:r w:rsidR="00C047F4">
        <w:t>filed a joint motion to admit evidence and proposed order approving the sale and transfer to proceed.</w:t>
      </w:r>
    </w:p>
    <w:p w:rsidR="00527956" w:rsidRPr="00B74ACB" w:rsidRDefault="00527956" w:rsidP="00C75ADE">
      <w:pPr>
        <w:pStyle w:val="FOFNumbered"/>
        <w:spacing w:after="120" w:line="360" w:lineRule="auto"/>
      </w:pPr>
      <w:r>
        <w:lastRenderedPageBreak/>
        <w:t>In Order No. ___ issued on October</w:t>
      </w:r>
      <w:r w:rsidR="0061651F" w:rsidRPr="00B74ACB">
        <w:t xml:space="preserve"> __, 2020, the ALJ admitted the following evidence into the record: </w:t>
      </w:r>
      <w:r w:rsidR="00C047F4">
        <w:t xml:space="preserve">(a) </w:t>
      </w:r>
      <w:r w:rsidR="00C047F4" w:rsidRPr="00C75ADE">
        <w:t>the application of SWWC</w:t>
      </w:r>
      <w:r w:rsidR="00C047F4" w:rsidRPr="00B74ACB">
        <w:t xml:space="preserve"> Utilities, I</w:t>
      </w:r>
      <w:r w:rsidR="00C047F4">
        <w:t xml:space="preserve">nc. d/b/a Water Services, Inc. </w:t>
      </w:r>
      <w:r w:rsidR="00C047F4" w:rsidRPr="00B74ACB">
        <w:t xml:space="preserve">and Monarch </w:t>
      </w:r>
      <w:r w:rsidR="00C047F4">
        <w:t>Utilities I L.P.</w:t>
      </w:r>
      <w:r w:rsidR="00C047F4" w:rsidRPr="00C75ADE">
        <w:t>, filed on December 5, 2019 (Interchange Item Nos. 1 and 2); (b) the applicants’ errata filed on January 8, 2020 and supplemental information filed on January 22, 2020, and March 24, 2020 (Interchange Item Nos. 4, 7, and 10); (c) t</w:t>
      </w:r>
      <w:r w:rsidR="00C047F4" w:rsidRPr="00C75ADE">
        <w:rPr>
          <w:rFonts w:eastAsia="Calibri"/>
          <w:color w:val="000000"/>
        </w:rPr>
        <w:t xml:space="preserve">he applicants’ proof of notice and supporting documentation, filed on June 4, </w:t>
      </w:r>
      <w:r w:rsidR="003B10D8" w:rsidRPr="00C75ADE">
        <w:rPr>
          <w:rFonts w:eastAsia="Calibri"/>
          <w:color w:val="000000"/>
        </w:rPr>
        <w:t xml:space="preserve">2020, June </w:t>
      </w:r>
      <w:r w:rsidR="00234738" w:rsidRPr="00C75ADE">
        <w:rPr>
          <w:rFonts w:eastAsia="Calibri"/>
          <w:color w:val="000000"/>
        </w:rPr>
        <w:t xml:space="preserve">8, </w:t>
      </w:r>
      <w:r w:rsidR="00C047F4" w:rsidRPr="00C75ADE">
        <w:rPr>
          <w:rFonts w:eastAsia="Calibri"/>
          <w:color w:val="000000"/>
        </w:rPr>
        <w:t>2020, July 9, 2020, and July 13, 2020 (Interchange Item Nos. 13, 14, 17, and 18); (d) t</w:t>
      </w:r>
      <w:r w:rsidR="00C047F4" w:rsidRPr="00E6635A">
        <w:rPr>
          <w:rFonts w:eastAsia="Calibri"/>
          <w:color w:val="000000"/>
        </w:rPr>
        <w:t xml:space="preserve">he </w:t>
      </w:r>
      <w:r w:rsidR="00C047F4" w:rsidRPr="00C75ADE">
        <w:rPr>
          <w:rFonts w:eastAsia="Calibri"/>
          <w:color w:val="000000"/>
        </w:rPr>
        <w:t>a</w:t>
      </w:r>
      <w:r w:rsidR="00C047F4" w:rsidRPr="00E6635A">
        <w:rPr>
          <w:rFonts w:eastAsia="Calibri"/>
          <w:color w:val="000000"/>
        </w:rPr>
        <w:t>pplicants’ response to Commission Staff’s first request for information (RFI), filed on September 3, 2020 (Interchange Item No. 24); and</w:t>
      </w:r>
      <w:r w:rsidR="00C047F4" w:rsidRPr="00C75ADE">
        <w:rPr>
          <w:rFonts w:eastAsia="Calibri"/>
          <w:color w:val="000000"/>
        </w:rPr>
        <w:t xml:space="preserve"> (e) Commission Staff’s recommendation on approval of sale, filed on September 18, 2020</w:t>
      </w:r>
      <w:r w:rsidR="00C047F4" w:rsidRPr="00C75ADE">
        <w:t xml:space="preserve"> (Interchange Item No. 25).</w:t>
      </w:r>
      <w:r w:rsidR="00C047F4" w:rsidRPr="00B74ACB" w:rsidDel="00C047F4">
        <w:t xml:space="preserve"> </w:t>
      </w:r>
    </w:p>
    <w:p w:rsidR="0061651F" w:rsidRPr="00B74ACB" w:rsidRDefault="0061651F" w:rsidP="0017128B">
      <w:pPr>
        <w:pStyle w:val="FOFNumbered"/>
        <w:numPr>
          <w:ilvl w:val="0"/>
          <w:numId w:val="0"/>
        </w:numPr>
        <w:spacing w:after="120" w:line="360" w:lineRule="auto"/>
        <w:rPr>
          <w:b/>
          <w:i/>
          <w:u w:val="single"/>
        </w:rPr>
      </w:pPr>
      <w:r w:rsidRPr="00B74ACB">
        <w:rPr>
          <w:b/>
          <w:i/>
          <w:u w:val="single"/>
        </w:rPr>
        <w:t xml:space="preserve">System Compliance – </w:t>
      </w:r>
      <w:r w:rsidR="00AB7BC4">
        <w:rPr>
          <w:b/>
          <w:i/>
          <w:u w:val="single"/>
        </w:rPr>
        <w:t>Texas Water Code (</w:t>
      </w:r>
      <w:r w:rsidRPr="00B74ACB">
        <w:rPr>
          <w:b/>
          <w:i/>
          <w:u w:val="single"/>
        </w:rPr>
        <w:t>TWC</w:t>
      </w:r>
      <w:r w:rsidR="00AB7BC4">
        <w:rPr>
          <w:b/>
          <w:i/>
          <w:u w:val="single"/>
        </w:rPr>
        <w:t>)</w:t>
      </w:r>
      <w:r w:rsidRPr="00B74ACB">
        <w:rPr>
          <w:b/>
          <w:i/>
          <w:u w:val="single"/>
        </w:rPr>
        <w:t xml:space="preserve"> § 13.301(e)(3)(A); 16 </w:t>
      </w:r>
      <w:r w:rsidR="00AB7BC4">
        <w:rPr>
          <w:b/>
          <w:i/>
          <w:u w:val="single"/>
        </w:rPr>
        <w:t>Texas Administrative Code (</w:t>
      </w:r>
      <w:r w:rsidRPr="00B74ACB">
        <w:rPr>
          <w:b/>
          <w:i/>
          <w:u w:val="single"/>
        </w:rPr>
        <w:t>TAC</w:t>
      </w:r>
      <w:r w:rsidR="00AB7BC4">
        <w:rPr>
          <w:b/>
          <w:i/>
          <w:u w:val="single"/>
        </w:rPr>
        <w:t>)</w:t>
      </w:r>
      <w:r w:rsidRPr="00B74ACB">
        <w:rPr>
          <w:b/>
          <w:i/>
          <w:u w:val="single"/>
        </w:rPr>
        <w:t xml:space="preserve"> §§ 24.227(a), 24.239(</w:t>
      </w:r>
      <w:r w:rsidR="00AB7BC4">
        <w:rPr>
          <w:b/>
          <w:i/>
          <w:u w:val="single"/>
        </w:rPr>
        <w:t>h</w:t>
      </w:r>
      <w:r w:rsidRPr="00B74ACB">
        <w:rPr>
          <w:b/>
          <w:i/>
          <w:u w:val="single"/>
        </w:rPr>
        <w:t>)(3)(A), (</w:t>
      </w:r>
      <w:r w:rsidR="00AB7BC4">
        <w:rPr>
          <w:b/>
          <w:i/>
          <w:u w:val="single"/>
        </w:rPr>
        <w:t>h</w:t>
      </w:r>
      <w:r w:rsidRPr="00B74ACB">
        <w:rPr>
          <w:b/>
          <w:i/>
          <w:u w:val="single"/>
        </w:rPr>
        <w:t>)(5)(</w:t>
      </w:r>
      <w:r w:rsidR="00AB7BC4">
        <w:rPr>
          <w:b/>
          <w:i/>
          <w:u w:val="single"/>
        </w:rPr>
        <w:t>I</w:t>
      </w:r>
      <w:r w:rsidRPr="00B74ACB">
        <w:rPr>
          <w:b/>
          <w:i/>
          <w:u w:val="single"/>
        </w:rPr>
        <w:t>)</w:t>
      </w:r>
    </w:p>
    <w:p w:rsidR="0061651F" w:rsidRPr="00CB7E1A" w:rsidRDefault="00400BB2" w:rsidP="0017128B">
      <w:pPr>
        <w:pStyle w:val="FOFNumbered"/>
        <w:spacing w:after="120" w:line="360" w:lineRule="auto"/>
      </w:pPr>
      <w:r w:rsidRPr="00CB7E1A">
        <w:t>Water Services</w:t>
      </w:r>
      <w:r w:rsidR="0061651F" w:rsidRPr="00CB7E1A">
        <w:t xml:space="preserve"> has not been subject to any enforcement action by the Commission, TCEQ, the Texas Health and Human Services Commission, the Office of Attorney General, or the United States Environmental Protection Agency.</w:t>
      </w:r>
    </w:p>
    <w:p w:rsidR="00CB7E1A" w:rsidRPr="00CB7E1A" w:rsidRDefault="0061651F" w:rsidP="0017128B">
      <w:pPr>
        <w:pStyle w:val="FOFNumbered"/>
        <w:spacing w:after="120" w:line="360" w:lineRule="auto"/>
      </w:pPr>
      <w:r w:rsidRPr="00CB7E1A">
        <w:t>Monarch has been subject to enforcement actions by the Commission, TCEQ, Texas Department of Health, the Office of the Attorney General, or the Environmental Protection Agency in the past five (5) years for non-compliance with rules, orders, or state statutes.</w:t>
      </w:r>
    </w:p>
    <w:p w:rsidR="0061651F" w:rsidRPr="00CB7E1A" w:rsidRDefault="0061651F" w:rsidP="0017128B">
      <w:pPr>
        <w:pStyle w:val="FOFNumbered"/>
        <w:spacing w:after="120" w:line="360" w:lineRule="auto"/>
      </w:pPr>
      <w:r w:rsidRPr="00CB7E1A">
        <w:t>Monarch has either resolved the non-compliance issues or has entered into compliance agreements that are leading to resolution of the violations.</w:t>
      </w:r>
    </w:p>
    <w:p w:rsidR="0061651F" w:rsidRPr="00B74ACB" w:rsidRDefault="0061651F" w:rsidP="0017128B">
      <w:pPr>
        <w:pStyle w:val="FOFNumbered"/>
        <w:numPr>
          <w:ilvl w:val="0"/>
          <w:numId w:val="0"/>
        </w:numPr>
        <w:spacing w:after="120" w:line="360" w:lineRule="auto"/>
        <w:rPr>
          <w:b/>
          <w:i/>
          <w:u w:val="single"/>
        </w:rPr>
      </w:pPr>
      <w:r w:rsidRPr="00B74ACB">
        <w:rPr>
          <w:b/>
          <w:i/>
          <w:u w:val="single"/>
        </w:rPr>
        <w:t>Adequacy of Existing Service – TWC § 13.246(c)(1); 16 TAC §§ 24.227(</w:t>
      </w:r>
      <w:r w:rsidR="00AB7BC4">
        <w:rPr>
          <w:b/>
          <w:i/>
          <w:u w:val="single"/>
        </w:rPr>
        <w:t>e</w:t>
      </w:r>
      <w:r w:rsidRPr="00B74ACB">
        <w:rPr>
          <w:b/>
          <w:i/>
          <w:u w:val="single"/>
        </w:rPr>
        <w:t>)(1), 24.239(</w:t>
      </w:r>
      <w:r w:rsidR="00AB7BC4">
        <w:rPr>
          <w:b/>
          <w:i/>
          <w:u w:val="single"/>
        </w:rPr>
        <w:t>h</w:t>
      </w:r>
      <w:r w:rsidRPr="00B74ACB">
        <w:rPr>
          <w:b/>
          <w:i/>
          <w:u w:val="single"/>
        </w:rPr>
        <w:t>)(5)(</w:t>
      </w:r>
      <w:r w:rsidR="00AB7BC4">
        <w:rPr>
          <w:b/>
          <w:i/>
          <w:u w:val="single"/>
        </w:rPr>
        <w:t>A</w:t>
      </w:r>
      <w:r w:rsidRPr="00B74ACB">
        <w:rPr>
          <w:b/>
          <w:i/>
          <w:u w:val="single"/>
        </w:rPr>
        <w:t>)</w:t>
      </w:r>
    </w:p>
    <w:p w:rsidR="001A2302" w:rsidRDefault="001A2302" w:rsidP="0017128B">
      <w:pPr>
        <w:pStyle w:val="FOFNumbered"/>
        <w:spacing w:after="120" w:line="360" w:lineRule="auto"/>
      </w:pPr>
      <w:r>
        <w:t xml:space="preserve">Water Services and Monarch are both wholly-owned subsidiaries of SWWC. The existing water facilities and water customers are being transferred to Monarch. </w:t>
      </w:r>
    </w:p>
    <w:p w:rsidR="0061651F" w:rsidRDefault="00B92E23" w:rsidP="0017128B">
      <w:pPr>
        <w:pStyle w:val="FOFNumbered"/>
        <w:spacing w:after="120" w:line="360" w:lineRule="auto"/>
      </w:pPr>
      <w:r>
        <w:t>As the existing facilities and service are adequate, there is no further construction necessary to provide service to the requested area</w:t>
      </w:r>
      <w:r w:rsidR="0061651F" w:rsidRPr="00CB7E1A">
        <w:t>.</w:t>
      </w:r>
    </w:p>
    <w:p w:rsidR="000061A8" w:rsidRPr="00CB7E1A" w:rsidRDefault="000061A8" w:rsidP="00E6635A">
      <w:pPr>
        <w:pStyle w:val="FOFNumbered"/>
        <w:numPr>
          <w:ilvl w:val="0"/>
          <w:numId w:val="0"/>
        </w:numPr>
        <w:spacing w:after="120" w:line="360" w:lineRule="auto"/>
        <w:ind w:left="720"/>
      </w:pPr>
    </w:p>
    <w:p w:rsidR="0061651F" w:rsidRPr="00B74ACB" w:rsidRDefault="0061651F" w:rsidP="0017128B">
      <w:pPr>
        <w:pStyle w:val="FOFNumbered"/>
        <w:numPr>
          <w:ilvl w:val="0"/>
          <w:numId w:val="0"/>
        </w:numPr>
        <w:spacing w:after="120" w:line="360" w:lineRule="auto"/>
        <w:ind w:left="720" w:hanging="720"/>
        <w:rPr>
          <w:b/>
          <w:i/>
          <w:u w:val="single"/>
        </w:rPr>
      </w:pPr>
      <w:r w:rsidRPr="00B74ACB">
        <w:rPr>
          <w:b/>
          <w:i/>
          <w:u w:val="single"/>
        </w:rPr>
        <w:lastRenderedPageBreak/>
        <w:t>Need for Additional Service – TWC § 13.246(c)(2); 16 TAC §§ 24.227(</w:t>
      </w:r>
      <w:r w:rsidR="00AB7BC4">
        <w:rPr>
          <w:b/>
          <w:i/>
          <w:u w:val="single"/>
        </w:rPr>
        <w:t>e</w:t>
      </w:r>
      <w:r w:rsidRPr="00B74ACB">
        <w:rPr>
          <w:b/>
          <w:i/>
          <w:u w:val="single"/>
        </w:rPr>
        <w:t>)(2), 24.239(</w:t>
      </w:r>
      <w:r w:rsidR="00AB7BC4">
        <w:rPr>
          <w:b/>
          <w:i/>
          <w:u w:val="single"/>
        </w:rPr>
        <w:t>h</w:t>
      </w:r>
      <w:r w:rsidRPr="00B74ACB">
        <w:rPr>
          <w:b/>
          <w:i/>
          <w:u w:val="single"/>
        </w:rPr>
        <w:t>)(5)(</w:t>
      </w:r>
      <w:r w:rsidR="00AB7BC4">
        <w:rPr>
          <w:b/>
          <w:i/>
          <w:u w:val="single"/>
        </w:rPr>
        <w:t>B</w:t>
      </w:r>
      <w:r w:rsidRPr="00B74ACB">
        <w:rPr>
          <w:b/>
          <w:i/>
          <w:u w:val="single"/>
        </w:rPr>
        <w:t>)</w:t>
      </w:r>
    </w:p>
    <w:p w:rsidR="00AB7BC4" w:rsidRDefault="00AB7BC4" w:rsidP="0017128B">
      <w:pPr>
        <w:pStyle w:val="FOFNumbered"/>
        <w:spacing w:after="120" w:line="360" w:lineRule="auto"/>
      </w:pPr>
      <w:r>
        <w:t>The</w:t>
      </w:r>
      <w:r w:rsidR="00B92E23">
        <w:t xml:space="preserve">re are approximately </w:t>
      </w:r>
      <w:r>
        <w:t>3,905</w:t>
      </w:r>
      <w:r w:rsidR="00B92E23">
        <w:t xml:space="preserve"> current</w:t>
      </w:r>
      <w:r>
        <w:t xml:space="preserve"> connections in </w:t>
      </w:r>
      <w:r w:rsidR="00B92E23">
        <w:t>the requested</w:t>
      </w:r>
      <w:r>
        <w:t xml:space="preserve"> area, wh</w:t>
      </w:r>
      <w:r w:rsidR="00B92E23">
        <w:t>o will continue to need service.</w:t>
      </w:r>
    </w:p>
    <w:p w:rsidR="0061651F" w:rsidRPr="00B74ACB" w:rsidRDefault="0061651F" w:rsidP="0017128B">
      <w:pPr>
        <w:pStyle w:val="FOFNumbered"/>
        <w:numPr>
          <w:ilvl w:val="0"/>
          <w:numId w:val="0"/>
        </w:numPr>
        <w:spacing w:after="120" w:line="360" w:lineRule="auto"/>
        <w:rPr>
          <w:b/>
          <w:i/>
          <w:u w:val="single"/>
        </w:rPr>
      </w:pPr>
      <w:r w:rsidRPr="00B74ACB">
        <w:rPr>
          <w:b/>
          <w:i/>
          <w:u w:val="single"/>
        </w:rPr>
        <w:t>Effect of Approving the Transaction and Granting the Amendment – TWC § 13.246(c)(3); 16 TAC §§ 24.227(</w:t>
      </w:r>
      <w:r w:rsidR="00AB7BC4">
        <w:rPr>
          <w:b/>
          <w:i/>
          <w:u w:val="single"/>
        </w:rPr>
        <w:t>e</w:t>
      </w:r>
      <w:r w:rsidRPr="00B74ACB">
        <w:rPr>
          <w:b/>
          <w:i/>
          <w:u w:val="single"/>
        </w:rPr>
        <w:t>)(3), 24.239(</w:t>
      </w:r>
      <w:r w:rsidR="00AB7BC4">
        <w:rPr>
          <w:b/>
          <w:i/>
          <w:u w:val="single"/>
        </w:rPr>
        <w:t>h</w:t>
      </w:r>
      <w:r w:rsidRPr="00B74ACB">
        <w:rPr>
          <w:b/>
          <w:i/>
          <w:u w:val="single"/>
        </w:rPr>
        <w:t>)(5)(</w:t>
      </w:r>
      <w:r w:rsidR="00AB7BC4">
        <w:rPr>
          <w:b/>
          <w:i/>
          <w:u w:val="single"/>
        </w:rPr>
        <w:t>C</w:t>
      </w:r>
      <w:r w:rsidRPr="00B74ACB">
        <w:rPr>
          <w:b/>
          <w:i/>
          <w:u w:val="single"/>
        </w:rPr>
        <w:t>)</w:t>
      </w:r>
    </w:p>
    <w:p w:rsidR="0061651F" w:rsidRDefault="00400BB2" w:rsidP="0017128B">
      <w:pPr>
        <w:pStyle w:val="FOFNumbered"/>
        <w:spacing w:after="120" w:line="360" w:lineRule="auto"/>
      </w:pPr>
      <w:r w:rsidRPr="00CB7E1A">
        <w:t>Water Services</w:t>
      </w:r>
      <w:r w:rsidR="0061651F" w:rsidRPr="00CB7E1A">
        <w:t xml:space="preserve"> and Monarch are the only utilities affected by this sale and transfer.</w:t>
      </w:r>
    </w:p>
    <w:p w:rsidR="00AB7BC4" w:rsidRDefault="008D2D40" w:rsidP="0017128B">
      <w:pPr>
        <w:pStyle w:val="FOFNumbered"/>
        <w:spacing w:after="120" w:line="360" w:lineRule="auto"/>
      </w:pPr>
      <w:r>
        <w:t>Because no construction or changes in service are anticipated, the transaction will not affect landowners in the vicinity of the requested area or adjacent utilities.</w:t>
      </w:r>
    </w:p>
    <w:p w:rsidR="0061651F" w:rsidRPr="00B74ACB" w:rsidRDefault="0061651F" w:rsidP="0017128B">
      <w:pPr>
        <w:pStyle w:val="FOFNumbered"/>
        <w:numPr>
          <w:ilvl w:val="0"/>
          <w:numId w:val="0"/>
        </w:numPr>
        <w:spacing w:after="120" w:line="360" w:lineRule="auto"/>
        <w:rPr>
          <w:b/>
          <w:i/>
          <w:u w:val="single"/>
        </w:rPr>
      </w:pPr>
      <w:r w:rsidRPr="00B74ACB">
        <w:rPr>
          <w:b/>
          <w:i/>
          <w:u w:val="single"/>
        </w:rPr>
        <w:t xml:space="preserve">Ability to Serve: Managerial and Technical – TWC §§ 13.241(a), </w:t>
      </w:r>
      <w:r w:rsidR="00AB7BC4">
        <w:rPr>
          <w:b/>
          <w:i/>
          <w:u w:val="single"/>
        </w:rPr>
        <w:t xml:space="preserve">(b), </w:t>
      </w:r>
      <w:r w:rsidRPr="00B74ACB">
        <w:rPr>
          <w:b/>
          <w:i/>
          <w:u w:val="single"/>
        </w:rPr>
        <w:t>13.246(c)(4), 13.301(b), (e)(2); 16 TAC §§ 24.227(a), (</w:t>
      </w:r>
      <w:r w:rsidR="00AB7BC4">
        <w:rPr>
          <w:b/>
          <w:i/>
          <w:u w:val="single"/>
        </w:rPr>
        <w:t>e</w:t>
      </w:r>
      <w:r w:rsidRPr="00B74ACB">
        <w:rPr>
          <w:b/>
          <w:i/>
          <w:u w:val="single"/>
        </w:rPr>
        <w:t>)(4), 24.239(</w:t>
      </w:r>
      <w:r w:rsidR="00463580">
        <w:rPr>
          <w:b/>
          <w:i/>
          <w:u w:val="single"/>
        </w:rPr>
        <w:t>e</w:t>
      </w:r>
      <w:r w:rsidRPr="00B74ACB">
        <w:rPr>
          <w:b/>
          <w:i/>
          <w:u w:val="single"/>
        </w:rPr>
        <w:t>), (</w:t>
      </w:r>
      <w:r w:rsidR="00AB7BC4">
        <w:rPr>
          <w:b/>
          <w:i/>
          <w:u w:val="single"/>
        </w:rPr>
        <w:t>h</w:t>
      </w:r>
      <w:r w:rsidRPr="00B74ACB">
        <w:rPr>
          <w:b/>
          <w:i/>
          <w:u w:val="single"/>
        </w:rPr>
        <w:t>)(5)(</w:t>
      </w:r>
      <w:r w:rsidR="00AB7BC4">
        <w:rPr>
          <w:b/>
          <w:i/>
          <w:u w:val="single"/>
        </w:rPr>
        <w:t>D</w:t>
      </w:r>
      <w:r w:rsidRPr="00B74ACB">
        <w:rPr>
          <w:b/>
          <w:i/>
          <w:u w:val="single"/>
        </w:rPr>
        <w:t>)</w:t>
      </w:r>
    </w:p>
    <w:p w:rsidR="008D2D40" w:rsidRDefault="008D2D40" w:rsidP="008D2D40">
      <w:pPr>
        <w:pStyle w:val="FOFNumbered"/>
        <w:spacing w:after="120" w:line="360" w:lineRule="auto"/>
      </w:pPr>
      <w:r>
        <w:t>The operations, maintenance, management, and customer services will continue to be provided by SWWC through its subsidiary Monarch. SWWC employs experienced operators that are knowledgeable about operations as well as the requirements for continuous and adequate service and will continue to employ such operators for this purpose.</w:t>
      </w:r>
    </w:p>
    <w:p w:rsidR="008D2D40" w:rsidRDefault="008D2D40" w:rsidP="0017128B">
      <w:pPr>
        <w:pStyle w:val="FOFNumbered"/>
        <w:spacing w:after="120" w:line="360" w:lineRule="auto"/>
      </w:pPr>
      <w:r>
        <w:t>The service currently being provided is not expected to change as a result of the transaction.</w:t>
      </w:r>
    </w:p>
    <w:p w:rsidR="008D2D40" w:rsidRPr="00CB7E1A" w:rsidRDefault="008D2D40">
      <w:pPr>
        <w:pStyle w:val="FOFNumbered"/>
        <w:spacing w:after="120" w:line="360" w:lineRule="auto"/>
      </w:pPr>
      <w:r w:rsidRPr="00CB7E1A">
        <w:t>Monarch</w:t>
      </w:r>
      <w:r>
        <w:t xml:space="preserve"> owns and operates 106 other PWS. Some of Monarch’s other PWS have minor unresolved TCEQ violations that are unrelated to capacity and will not affect Monarch’s ability to provide adequate service to the requested area.</w:t>
      </w:r>
    </w:p>
    <w:p w:rsidR="0061651F" w:rsidRPr="00CB7E1A" w:rsidRDefault="001A2302" w:rsidP="0017128B">
      <w:pPr>
        <w:pStyle w:val="FOFNumbered"/>
        <w:spacing w:after="120" w:line="360" w:lineRule="auto"/>
      </w:pPr>
      <w:r>
        <w:t>Monarch has the technical and managerial capability to provide continuous and adequate service to the requested area.</w:t>
      </w:r>
    </w:p>
    <w:p w:rsidR="0061651F" w:rsidRPr="00B74ACB" w:rsidRDefault="0061651F" w:rsidP="0017128B">
      <w:pPr>
        <w:pStyle w:val="FOFNumbered"/>
        <w:numPr>
          <w:ilvl w:val="0"/>
          <w:numId w:val="0"/>
        </w:numPr>
        <w:spacing w:after="120" w:line="360" w:lineRule="auto"/>
        <w:rPr>
          <w:b/>
          <w:i/>
          <w:u w:val="single"/>
        </w:rPr>
      </w:pPr>
      <w:r w:rsidRPr="00B74ACB">
        <w:rPr>
          <w:b/>
          <w:i/>
          <w:u w:val="single"/>
        </w:rPr>
        <w:t>Ability to Serve: Financial Ability and Stability – TWC §§ 13.241(a), 13.246(c)(6), 13.301(b); 16 TAC §§ 24.11(e), 24.227(a), (d)(6), 24.239(</w:t>
      </w:r>
      <w:r w:rsidR="00463580">
        <w:rPr>
          <w:b/>
          <w:i/>
          <w:u w:val="single"/>
        </w:rPr>
        <w:t>e)</w:t>
      </w:r>
      <w:r w:rsidRPr="00B74ACB">
        <w:rPr>
          <w:b/>
          <w:i/>
          <w:u w:val="single"/>
        </w:rPr>
        <w:t>, (</w:t>
      </w:r>
      <w:r w:rsidR="00463580">
        <w:rPr>
          <w:b/>
          <w:i/>
          <w:u w:val="single"/>
        </w:rPr>
        <w:t>h</w:t>
      </w:r>
      <w:r w:rsidRPr="00B74ACB">
        <w:rPr>
          <w:b/>
          <w:i/>
          <w:u w:val="single"/>
        </w:rPr>
        <w:t>)(5)(</w:t>
      </w:r>
      <w:r w:rsidR="00463580">
        <w:rPr>
          <w:b/>
          <w:i/>
          <w:u w:val="single"/>
        </w:rPr>
        <w:t>D</w:t>
      </w:r>
      <w:r w:rsidRPr="00B74ACB">
        <w:rPr>
          <w:b/>
          <w:i/>
          <w:u w:val="single"/>
        </w:rPr>
        <w:t>)</w:t>
      </w:r>
    </w:p>
    <w:p w:rsidR="0061651F" w:rsidRPr="00CB7E1A" w:rsidRDefault="0061651F" w:rsidP="0017128B">
      <w:pPr>
        <w:pStyle w:val="FOFNumbered"/>
        <w:spacing w:after="120" w:line="360" w:lineRule="auto"/>
      </w:pPr>
      <w:r w:rsidRPr="00CB7E1A">
        <w:t>Monarch</w:t>
      </w:r>
      <w:r w:rsidR="008D2D40">
        <w:t xml:space="preserve"> has a debt-to-equity ratio of less than one and a debt-service ratio of greater than 1.25, satisfying the leverage test.</w:t>
      </w:r>
    </w:p>
    <w:p w:rsidR="0061651F" w:rsidRPr="00CB7E1A" w:rsidRDefault="0061651F" w:rsidP="0017128B">
      <w:pPr>
        <w:pStyle w:val="FOFNumbered"/>
        <w:spacing w:after="120" w:line="360" w:lineRule="auto"/>
      </w:pPr>
      <w:r w:rsidRPr="00CB7E1A">
        <w:lastRenderedPageBreak/>
        <w:t xml:space="preserve">Monarch </w:t>
      </w:r>
      <w:r w:rsidR="008D2D40">
        <w:t>has sufficient cash available to cover any projected operations and maintenance shortages during the first five years after the completion of the proposed sale and transfer, satisfying the operations test.</w:t>
      </w:r>
    </w:p>
    <w:p w:rsidR="0061651F" w:rsidRPr="00CB7E1A" w:rsidRDefault="0061651F" w:rsidP="0017128B">
      <w:pPr>
        <w:pStyle w:val="FOFNumbered"/>
        <w:spacing w:after="120" w:line="360" w:lineRule="auto"/>
      </w:pPr>
      <w:r w:rsidRPr="00CB7E1A">
        <w:t>Monarch has demonstrated the financial capability and stability to provide continuous and adequate water service.</w:t>
      </w:r>
    </w:p>
    <w:p w:rsidR="0061651F" w:rsidRPr="00B74ACB" w:rsidRDefault="0061651F" w:rsidP="0017128B">
      <w:pPr>
        <w:pStyle w:val="FOFNumbered"/>
        <w:numPr>
          <w:ilvl w:val="0"/>
          <w:numId w:val="0"/>
        </w:numPr>
        <w:spacing w:after="120" w:line="360" w:lineRule="auto"/>
        <w:ind w:left="720" w:hanging="720"/>
        <w:rPr>
          <w:b/>
          <w:i/>
          <w:u w:val="single"/>
        </w:rPr>
      </w:pPr>
      <w:r w:rsidRPr="00B74ACB">
        <w:rPr>
          <w:b/>
          <w:i/>
          <w:u w:val="single"/>
        </w:rPr>
        <w:t>Financial Assurance – TWC §§ 13.246(d), 13.301(c); 16 TAC §§ 24.227(e), 24.239(h)</w:t>
      </w:r>
    </w:p>
    <w:p w:rsidR="0061651F" w:rsidRDefault="0061651F" w:rsidP="0017128B">
      <w:pPr>
        <w:pStyle w:val="FOFNumbered"/>
        <w:spacing w:after="120" w:line="360" w:lineRule="auto"/>
      </w:pPr>
      <w:r w:rsidRPr="00CB7E1A">
        <w:t>There is no need to require Monarch to provide a bond or other financial assurance to ensure continuous and adequate service.</w:t>
      </w:r>
    </w:p>
    <w:p w:rsidR="00E37046" w:rsidRPr="00E6635A" w:rsidRDefault="00E37046" w:rsidP="00E6635A">
      <w:pPr>
        <w:pStyle w:val="FOFNumbered"/>
        <w:numPr>
          <w:ilvl w:val="0"/>
          <w:numId w:val="0"/>
        </w:numPr>
        <w:spacing w:after="120" w:line="360" w:lineRule="auto"/>
        <w:rPr>
          <w:b/>
          <w:bCs/>
          <w:i/>
          <w:iCs/>
          <w:u w:val="single"/>
        </w:rPr>
      </w:pPr>
      <w:r w:rsidRPr="00E6635A">
        <w:rPr>
          <w:b/>
          <w:bCs/>
          <w:i/>
          <w:iCs/>
          <w:u w:val="single"/>
        </w:rPr>
        <w:t xml:space="preserve">Feasibility of Obtaining Service from Adjacent Retail Public Utility—TWC §§ 13.246(c)(5); 16 TAC </w:t>
      </w:r>
      <w:r w:rsidRPr="00E37046">
        <w:rPr>
          <w:b/>
          <w:bCs/>
          <w:i/>
          <w:iCs/>
          <w:u w:val="single"/>
        </w:rPr>
        <w:t>§§</w:t>
      </w:r>
      <w:r w:rsidRPr="00E6635A">
        <w:rPr>
          <w:b/>
          <w:bCs/>
          <w:i/>
          <w:iCs/>
          <w:u w:val="single"/>
        </w:rPr>
        <w:t xml:space="preserve"> 24.227(</w:t>
      </w:r>
      <w:r>
        <w:rPr>
          <w:b/>
          <w:bCs/>
          <w:i/>
          <w:iCs/>
          <w:u w:val="single"/>
        </w:rPr>
        <w:t>e</w:t>
      </w:r>
      <w:r w:rsidRPr="00E6635A">
        <w:rPr>
          <w:b/>
          <w:bCs/>
          <w:i/>
          <w:iCs/>
          <w:u w:val="single"/>
        </w:rPr>
        <w:t>)(5), 24.239(</w:t>
      </w:r>
      <w:r>
        <w:rPr>
          <w:b/>
          <w:bCs/>
          <w:i/>
          <w:iCs/>
          <w:u w:val="single"/>
        </w:rPr>
        <w:t>h</w:t>
      </w:r>
      <w:r w:rsidRPr="00E6635A">
        <w:rPr>
          <w:b/>
          <w:bCs/>
          <w:i/>
          <w:iCs/>
          <w:u w:val="single"/>
        </w:rPr>
        <w:t>)(5)(</w:t>
      </w:r>
      <w:r>
        <w:rPr>
          <w:b/>
          <w:bCs/>
          <w:i/>
          <w:iCs/>
          <w:u w:val="single"/>
        </w:rPr>
        <w:t>E</w:t>
      </w:r>
      <w:r w:rsidRPr="00E6635A">
        <w:rPr>
          <w:b/>
          <w:bCs/>
          <w:i/>
          <w:iCs/>
          <w:u w:val="single"/>
        </w:rPr>
        <w:t xml:space="preserve">) </w:t>
      </w:r>
    </w:p>
    <w:p w:rsidR="00E37046" w:rsidRDefault="00E37046">
      <w:pPr>
        <w:pStyle w:val="FOFNumbered"/>
        <w:spacing w:after="120" w:line="360" w:lineRule="auto"/>
      </w:pPr>
      <w:r>
        <w:t>It is not feasible for an adjacent utility to provide service to the requested area because SWWC’s existing facilities possess sufficient capacity to provide continuous and adequate service.</w:t>
      </w:r>
    </w:p>
    <w:p w:rsidR="00E37046" w:rsidRPr="00CB7E1A" w:rsidRDefault="00E37046" w:rsidP="0017128B">
      <w:pPr>
        <w:pStyle w:val="FOFNumbered"/>
        <w:spacing w:after="120" w:line="360" w:lineRule="auto"/>
      </w:pPr>
      <w:r>
        <w:t>Utilities within a two</w:t>
      </w:r>
      <w:r w:rsidR="00EE7C26">
        <w:t>-</w:t>
      </w:r>
      <w:r>
        <w:t>mile radius were noticed and no protests were received.</w:t>
      </w:r>
    </w:p>
    <w:p w:rsidR="0061651F" w:rsidRPr="00B74ACB" w:rsidRDefault="0061651F" w:rsidP="0017128B">
      <w:pPr>
        <w:pStyle w:val="FOFNumbered"/>
        <w:numPr>
          <w:ilvl w:val="0"/>
          <w:numId w:val="0"/>
        </w:numPr>
        <w:spacing w:after="120" w:line="360" w:lineRule="auto"/>
        <w:ind w:left="720" w:hanging="720"/>
        <w:rPr>
          <w:b/>
          <w:i/>
          <w:u w:val="single"/>
        </w:rPr>
      </w:pPr>
      <w:r w:rsidRPr="00B74ACB">
        <w:rPr>
          <w:b/>
          <w:i/>
          <w:u w:val="single"/>
        </w:rPr>
        <w:t>Environmental Integrity – TWC § 13.246(c)(7); 16 TAC §§ 24.227(d)(7), 24.239(j)(5)(H)</w:t>
      </w:r>
    </w:p>
    <w:p w:rsidR="0061651F" w:rsidRPr="00CB7E1A" w:rsidRDefault="0061651F" w:rsidP="0017128B">
      <w:pPr>
        <w:pStyle w:val="FOFNumbered"/>
        <w:spacing w:after="120" w:line="360" w:lineRule="auto"/>
      </w:pPr>
      <w:r w:rsidRPr="00CB7E1A">
        <w:t xml:space="preserve">The </w:t>
      </w:r>
      <w:r w:rsidR="00463580">
        <w:t xml:space="preserve">proposed transaction will not adversely impact the environmental integrity of the land because the requested area is currently receiving service. </w:t>
      </w:r>
    </w:p>
    <w:p w:rsidR="0061651F" w:rsidRPr="00B74ACB" w:rsidRDefault="0061651F" w:rsidP="0017128B">
      <w:pPr>
        <w:pStyle w:val="FOFNumbered"/>
        <w:numPr>
          <w:ilvl w:val="0"/>
          <w:numId w:val="0"/>
        </w:numPr>
        <w:spacing w:after="120" w:line="360" w:lineRule="auto"/>
        <w:ind w:left="720" w:hanging="720"/>
        <w:rPr>
          <w:b/>
          <w:i/>
          <w:u w:val="single"/>
        </w:rPr>
      </w:pPr>
      <w:r w:rsidRPr="00B74ACB">
        <w:rPr>
          <w:b/>
          <w:i/>
          <w:u w:val="single"/>
        </w:rPr>
        <w:t>Effect on the Land – TWC § 13.246(c)(9); 16 TAC § 24.227(d)(9)</w:t>
      </w:r>
    </w:p>
    <w:p w:rsidR="0061651F" w:rsidRPr="00CB7E1A" w:rsidRDefault="0061651F" w:rsidP="0017128B">
      <w:pPr>
        <w:pStyle w:val="FOFNumbered"/>
        <w:spacing w:after="120" w:line="360" w:lineRule="auto"/>
      </w:pPr>
      <w:r w:rsidRPr="00CB7E1A">
        <w:t xml:space="preserve">The </w:t>
      </w:r>
      <w:r w:rsidR="00463580">
        <w:t xml:space="preserve">effect on the land should be minimal as the requested area will be served by existing systems and facilities and no additional construction is needed. </w:t>
      </w:r>
    </w:p>
    <w:p w:rsidR="0061651F" w:rsidRPr="00B74ACB" w:rsidRDefault="0061651F" w:rsidP="0017128B">
      <w:pPr>
        <w:pStyle w:val="FOFNumbered"/>
        <w:numPr>
          <w:ilvl w:val="0"/>
          <w:numId w:val="0"/>
        </w:numPr>
        <w:spacing w:after="120" w:line="360" w:lineRule="auto"/>
        <w:rPr>
          <w:b/>
          <w:i/>
          <w:u w:val="single"/>
        </w:rPr>
      </w:pPr>
      <w:r w:rsidRPr="00B74ACB">
        <w:rPr>
          <w:b/>
          <w:i/>
          <w:u w:val="single"/>
        </w:rPr>
        <w:t>Improvement of Service or Lowering Cost to Consumers – TWC § 13.246(c)(8); 16 TAC §§ 24.227(</w:t>
      </w:r>
      <w:r w:rsidR="00463580">
        <w:rPr>
          <w:b/>
          <w:i/>
          <w:u w:val="single"/>
        </w:rPr>
        <w:t>e</w:t>
      </w:r>
      <w:r w:rsidRPr="00B74ACB">
        <w:rPr>
          <w:b/>
          <w:i/>
          <w:u w:val="single"/>
        </w:rPr>
        <w:t>)(8), 24.239(</w:t>
      </w:r>
      <w:r w:rsidR="00463580">
        <w:rPr>
          <w:b/>
          <w:i/>
          <w:u w:val="single"/>
        </w:rPr>
        <w:t>h</w:t>
      </w:r>
      <w:r w:rsidRPr="00B74ACB">
        <w:rPr>
          <w:b/>
          <w:i/>
          <w:u w:val="single"/>
        </w:rPr>
        <w:t>)(5)(</w:t>
      </w:r>
      <w:r w:rsidR="00463580">
        <w:rPr>
          <w:b/>
          <w:i/>
          <w:u w:val="single"/>
        </w:rPr>
        <w:t>H</w:t>
      </w:r>
      <w:r w:rsidRPr="00B74ACB">
        <w:rPr>
          <w:b/>
          <w:i/>
          <w:u w:val="single"/>
        </w:rPr>
        <w:t>)</w:t>
      </w:r>
    </w:p>
    <w:p w:rsidR="00463580" w:rsidRDefault="00463580" w:rsidP="0017128B">
      <w:pPr>
        <w:pStyle w:val="FOFNumbered"/>
        <w:spacing w:after="120" w:line="360" w:lineRule="auto"/>
      </w:pPr>
      <w:r>
        <w:t>The proposed transaction will maintain current levels of customer service to existing customers because the water system will continue to be operated and maintained by a sufficient number of licensed operators.</w:t>
      </w:r>
    </w:p>
    <w:p w:rsidR="0061651F" w:rsidRDefault="00463580" w:rsidP="0017128B">
      <w:pPr>
        <w:pStyle w:val="FOFNumbered"/>
        <w:spacing w:after="120" w:line="360" w:lineRule="auto"/>
      </w:pPr>
      <w:r>
        <w:t>The rates charged to customers will not change as a result of</w:t>
      </w:r>
      <w:r w:rsidR="0061651F" w:rsidRPr="00CB7E1A">
        <w:t xml:space="preserve"> the transaction.</w:t>
      </w:r>
    </w:p>
    <w:p w:rsidR="00463580" w:rsidRPr="00E6635A" w:rsidRDefault="00463580" w:rsidP="00E6635A">
      <w:pPr>
        <w:pStyle w:val="FOFNumbered"/>
        <w:numPr>
          <w:ilvl w:val="0"/>
          <w:numId w:val="0"/>
        </w:numPr>
        <w:spacing w:after="120" w:line="360" w:lineRule="auto"/>
        <w:rPr>
          <w:b/>
          <w:bCs/>
          <w:i/>
          <w:iCs/>
          <w:u w:val="single"/>
        </w:rPr>
      </w:pPr>
      <w:r w:rsidRPr="00E6635A">
        <w:rPr>
          <w:b/>
          <w:bCs/>
          <w:i/>
          <w:iCs/>
          <w:u w:val="single"/>
        </w:rPr>
        <w:lastRenderedPageBreak/>
        <w:t xml:space="preserve">Regionalization or Consolidation—TWC </w:t>
      </w:r>
      <w:r w:rsidRPr="00463580">
        <w:rPr>
          <w:b/>
          <w:bCs/>
          <w:i/>
          <w:iCs/>
          <w:u w:val="single"/>
        </w:rPr>
        <w:t>§</w:t>
      </w:r>
      <w:r w:rsidRPr="00E6635A">
        <w:rPr>
          <w:b/>
          <w:bCs/>
          <w:i/>
          <w:iCs/>
          <w:u w:val="single"/>
        </w:rPr>
        <w:t xml:space="preserve"> 13.241(d); 16 TAC </w:t>
      </w:r>
      <w:r w:rsidRPr="00463580">
        <w:rPr>
          <w:b/>
          <w:bCs/>
          <w:i/>
          <w:iCs/>
          <w:u w:val="single"/>
        </w:rPr>
        <w:t>§</w:t>
      </w:r>
      <w:r w:rsidRPr="00E6635A">
        <w:rPr>
          <w:b/>
          <w:bCs/>
          <w:i/>
          <w:iCs/>
          <w:u w:val="single"/>
        </w:rPr>
        <w:t xml:space="preserve"> 24.227(b)</w:t>
      </w:r>
    </w:p>
    <w:p w:rsidR="00463580" w:rsidRPr="00CB7E1A" w:rsidRDefault="00463580" w:rsidP="0017128B">
      <w:pPr>
        <w:pStyle w:val="FOFNumbered"/>
        <w:spacing w:after="120" w:line="360" w:lineRule="auto"/>
      </w:pPr>
      <w:r>
        <w:t>Because Monarch does not anticipate building any new facilities to continue serving the requested area, it is not necessary to consider regionalization or consolidation.</w:t>
      </w:r>
    </w:p>
    <w:p w:rsidR="0061651F" w:rsidRPr="00B74ACB" w:rsidRDefault="0061651F" w:rsidP="0017128B">
      <w:pPr>
        <w:pStyle w:val="Heading1"/>
        <w:keepNext w:val="0"/>
        <w:spacing w:line="360" w:lineRule="auto"/>
      </w:pPr>
      <w:r w:rsidRPr="00B74ACB">
        <w:t>II.</w:t>
      </w:r>
      <w:r w:rsidRPr="00B74ACB">
        <w:tab/>
      </w:r>
      <w:r w:rsidRPr="00E6635A">
        <w:rPr>
          <w:caps w:val="0"/>
          <w:sz w:val="24"/>
          <w:szCs w:val="24"/>
        </w:rPr>
        <w:t>Conclusions of Law</w:t>
      </w:r>
    </w:p>
    <w:p w:rsidR="0061651F" w:rsidRPr="00B74ACB" w:rsidRDefault="0061651F" w:rsidP="0017128B">
      <w:pPr>
        <w:spacing w:after="120" w:line="360" w:lineRule="auto"/>
      </w:pPr>
      <w:r w:rsidRPr="00B74ACB">
        <w:tab/>
        <w:t>The Commission makes the following conclusions of law</w:t>
      </w:r>
      <w:r w:rsidR="00463580">
        <w:t>.</w:t>
      </w:r>
    </w:p>
    <w:p w:rsidR="00463580" w:rsidRDefault="00463580" w:rsidP="0017128B">
      <w:pPr>
        <w:pStyle w:val="COLNumbered"/>
        <w:spacing w:after="120" w:line="360" w:lineRule="auto"/>
        <w:ind w:left="720" w:hanging="720"/>
      </w:pPr>
      <w:r>
        <w:t>Notice of the application was provided in compliance with TWC §§ 13.246 and 13.301(a)(2), and 16 TAC § 24.239.</w:t>
      </w:r>
    </w:p>
    <w:p w:rsidR="0061651F" w:rsidRPr="00B74ACB" w:rsidRDefault="0061651F" w:rsidP="0017128B">
      <w:pPr>
        <w:pStyle w:val="COLNumbered"/>
        <w:spacing w:after="120" w:line="360" w:lineRule="auto"/>
        <w:ind w:left="720" w:hanging="720"/>
      </w:pPr>
      <w:r w:rsidRPr="00B74ACB">
        <w:t>After consideration of the factors in TWC § 13.246(c), Monarch has demonstrated adequate financial, managerial, and technical capability for providing adequate and continuous service to the requested area</w:t>
      </w:r>
      <w:r w:rsidR="00463580">
        <w:t xml:space="preserve"> as required by TWC </w:t>
      </w:r>
      <w:r w:rsidR="00463580" w:rsidRPr="0051637F">
        <w:t>§</w:t>
      </w:r>
      <w:r w:rsidR="00463580">
        <w:t xml:space="preserve"> 13.301(b).</w:t>
      </w:r>
    </w:p>
    <w:p w:rsidR="00463580" w:rsidRDefault="00463580">
      <w:pPr>
        <w:pStyle w:val="COLNumbered"/>
        <w:spacing w:after="120" w:line="360" w:lineRule="auto"/>
        <w:ind w:left="720" w:hanging="720"/>
      </w:pPr>
      <w:r>
        <w:t>The applicants have demonstrated that the sale of Water Services’ water facilities and the transfer of all of the service area under water CCN number 11106 to Monarch will serve the public interest and is necessary for the service, accommodation, convenience, and safety of the public. TWC §§ 13.246(b) and 13.301(d), (e).</w:t>
      </w:r>
    </w:p>
    <w:p w:rsidR="0061651F" w:rsidRPr="00E6635A" w:rsidRDefault="0061651F" w:rsidP="0017128B">
      <w:pPr>
        <w:pStyle w:val="Heading1"/>
        <w:keepNext w:val="0"/>
        <w:spacing w:line="360" w:lineRule="auto"/>
        <w:rPr>
          <w:caps w:val="0"/>
          <w:sz w:val="24"/>
          <w:szCs w:val="24"/>
        </w:rPr>
      </w:pPr>
      <w:r w:rsidRPr="00E6635A">
        <w:rPr>
          <w:caps w:val="0"/>
          <w:sz w:val="24"/>
          <w:szCs w:val="24"/>
        </w:rPr>
        <w:t>III.</w:t>
      </w:r>
      <w:r w:rsidRPr="00E6635A">
        <w:rPr>
          <w:caps w:val="0"/>
          <w:sz w:val="24"/>
          <w:szCs w:val="24"/>
        </w:rPr>
        <w:tab/>
        <w:t>Ordering Paragraphs</w:t>
      </w:r>
    </w:p>
    <w:p w:rsidR="00260446" w:rsidRPr="00B74ACB" w:rsidRDefault="0061651F" w:rsidP="0017128B">
      <w:pPr>
        <w:pStyle w:val="LGBodyTextDD"/>
        <w:spacing w:after="120" w:line="360" w:lineRule="auto"/>
      </w:pPr>
      <w:r w:rsidRPr="00B74ACB">
        <w:t xml:space="preserve">In accordance with the preceding findings of fact and conclusions of law, the Commission issues the following </w:t>
      </w:r>
      <w:r w:rsidR="00463580">
        <w:t>o</w:t>
      </w:r>
      <w:r w:rsidRPr="00B74ACB">
        <w:t>rders</w:t>
      </w:r>
      <w:r w:rsidR="00463580">
        <w:t>.</w:t>
      </w:r>
    </w:p>
    <w:p w:rsidR="0061651F" w:rsidRPr="00B74ACB" w:rsidRDefault="0061651F" w:rsidP="0017128B">
      <w:pPr>
        <w:pStyle w:val="OrderingNumbered"/>
        <w:numPr>
          <w:ilvl w:val="3"/>
          <w:numId w:val="13"/>
        </w:numPr>
        <w:tabs>
          <w:tab w:val="clear" w:pos="360"/>
          <w:tab w:val="num" w:pos="720"/>
        </w:tabs>
        <w:spacing w:after="120" w:line="360" w:lineRule="auto"/>
        <w:ind w:left="720" w:hanging="720"/>
      </w:pPr>
      <w:r w:rsidRPr="00B74ACB">
        <w:t xml:space="preserve">The sale is approved and the transaction between </w:t>
      </w:r>
      <w:r w:rsidR="00463580">
        <w:t>Water Services and Monarch</w:t>
      </w:r>
      <w:r w:rsidR="00463580" w:rsidRPr="00B74ACB">
        <w:t xml:space="preserve"> </w:t>
      </w:r>
      <w:r w:rsidRPr="00B74ACB">
        <w:t>may proceed and be consummated.</w:t>
      </w:r>
    </w:p>
    <w:p w:rsidR="0061651F" w:rsidRPr="00B74ACB" w:rsidRDefault="0061651F" w:rsidP="0017128B">
      <w:pPr>
        <w:pStyle w:val="OrderingNumbered"/>
        <w:numPr>
          <w:ilvl w:val="3"/>
          <w:numId w:val="13"/>
        </w:numPr>
        <w:tabs>
          <w:tab w:val="clear" w:pos="360"/>
          <w:tab w:val="num" w:pos="720"/>
        </w:tabs>
        <w:spacing w:after="120" w:line="360" w:lineRule="auto"/>
        <w:ind w:left="720" w:hanging="720"/>
      </w:pPr>
      <w:r w:rsidRPr="00B74ACB">
        <w:t xml:space="preserve">As soon as possible after the effective date of the transaction, but not later than 30 days after the effective date, the </w:t>
      </w:r>
      <w:r w:rsidR="00463580">
        <w:t>a</w:t>
      </w:r>
      <w:r w:rsidRPr="00B74ACB">
        <w:t>pplicants shall file proof that the transaction has been consummated and customer deposits</w:t>
      </w:r>
      <w:r w:rsidR="00463580">
        <w:t>, if any,</w:t>
      </w:r>
      <w:r w:rsidRPr="00B74ACB">
        <w:t xml:space="preserve"> have been addressed.</w:t>
      </w:r>
    </w:p>
    <w:p w:rsidR="0061651F" w:rsidRPr="00B74ACB" w:rsidRDefault="0061651F" w:rsidP="0017128B">
      <w:pPr>
        <w:pStyle w:val="OrderingNumbered"/>
        <w:numPr>
          <w:ilvl w:val="3"/>
          <w:numId w:val="13"/>
        </w:numPr>
        <w:tabs>
          <w:tab w:val="clear" w:pos="360"/>
          <w:tab w:val="num" w:pos="720"/>
        </w:tabs>
        <w:spacing w:after="120" w:line="360" w:lineRule="auto"/>
        <w:ind w:left="720" w:hanging="720"/>
      </w:pPr>
      <w:r w:rsidRPr="00B74ACB">
        <w:t xml:space="preserve">The </w:t>
      </w:r>
      <w:r w:rsidR="00463580">
        <w:t>a</w:t>
      </w:r>
      <w:r w:rsidRPr="00B74ACB">
        <w:t>pplicants have 180 days to complete the transaction.</w:t>
      </w:r>
    </w:p>
    <w:p w:rsidR="0061651F" w:rsidRPr="00B74ACB" w:rsidRDefault="0061651F" w:rsidP="0017128B">
      <w:pPr>
        <w:pStyle w:val="OrderingNumbered"/>
        <w:numPr>
          <w:ilvl w:val="3"/>
          <w:numId w:val="13"/>
        </w:numPr>
        <w:tabs>
          <w:tab w:val="clear" w:pos="360"/>
          <w:tab w:val="num" w:pos="720"/>
        </w:tabs>
        <w:spacing w:after="120" w:line="360" w:lineRule="auto"/>
        <w:ind w:left="720" w:hanging="720"/>
      </w:pPr>
      <w:r w:rsidRPr="00B74ACB">
        <w:t xml:space="preserve">Under 16 TAC § </w:t>
      </w:r>
      <w:r w:rsidR="00EE7C26">
        <w:t>24.239(m), if the transaction is not consummated within this 180-day period</w:t>
      </w:r>
      <w:r w:rsidRPr="00B74ACB">
        <w:t>, or an extension is not granted, this approval is void and the Applicants will have to reapply for approval.</w:t>
      </w:r>
    </w:p>
    <w:p w:rsidR="0061651F" w:rsidRPr="00B74ACB" w:rsidRDefault="0061651F" w:rsidP="0017128B">
      <w:pPr>
        <w:pStyle w:val="OrderingNumbered"/>
        <w:numPr>
          <w:ilvl w:val="3"/>
          <w:numId w:val="13"/>
        </w:numPr>
        <w:tabs>
          <w:tab w:val="clear" w:pos="360"/>
          <w:tab w:val="num" w:pos="720"/>
        </w:tabs>
        <w:spacing w:after="120" w:line="360" w:lineRule="auto"/>
        <w:ind w:left="720" w:hanging="720"/>
      </w:pPr>
      <w:r w:rsidRPr="00B74ACB">
        <w:lastRenderedPageBreak/>
        <w:t xml:space="preserve">The </w:t>
      </w:r>
      <w:r w:rsidR="00EE7C26">
        <w:t>a</w:t>
      </w:r>
      <w:r w:rsidRPr="00B74ACB">
        <w:t xml:space="preserve">pplicants are </w:t>
      </w:r>
      <w:r w:rsidR="00EE7C26">
        <w:t>notified</w:t>
      </w:r>
      <w:r w:rsidR="00EE7C26" w:rsidRPr="00B74ACB">
        <w:t xml:space="preserve"> </w:t>
      </w:r>
      <w:r w:rsidRPr="00B74ACB">
        <w:t>that the corresponding service area will remain under</w:t>
      </w:r>
      <w:r w:rsidR="00EE7C26">
        <w:t xml:space="preserve"> water</w:t>
      </w:r>
      <w:r w:rsidRPr="00B74ACB">
        <w:t xml:space="preserve"> </w:t>
      </w:r>
      <w:bookmarkStart w:id="2" w:name="_GoBack"/>
      <w:bookmarkEnd w:id="2"/>
      <w:r w:rsidRPr="00B74ACB">
        <w:t>CCN</w:t>
      </w:r>
      <w:r w:rsidR="00EE7C26">
        <w:t xml:space="preserve"> number</w:t>
      </w:r>
      <w:r w:rsidRPr="00B74ACB">
        <w:t xml:space="preserve"> 11</w:t>
      </w:r>
      <w:r w:rsidR="00260446">
        <w:t>106</w:t>
      </w:r>
      <w:r w:rsidRPr="00B74ACB">
        <w:t xml:space="preserve"> and held by </w:t>
      </w:r>
      <w:r w:rsidR="00400BB2">
        <w:t>Water Services</w:t>
      </w:r>
      <w:r w:rsidRPr="00B74ACB">
        <w:t xml:space="preserve"> until the sale and transfer transaction is complete in accordance with Commission rules.</w:t>
      </w:r>
    </w:p>
    <w:p w:rsidR="0061651F" w:rsidRPr="00B74ACB" w:rsidRDefault="0061651F" w:rsidP="0017128B">
      <w:pPr>
        <w:pStyle w:val="OrderingNumbered"/>
        <w:numPr>
          <w:ilvl w:val="3"/>
          <w:numId w:val="13"/>
        </w:numPr>
        <w:tabs>
          <w:tab w:val="clear" w:pos="360"/>
          <w:tab w:val="num" w:pos="720"/>
        </w:tabs>
        <w:spacing w:after="120" w:line="360" w:lineRule="auto"/>
        <w:ind w:left="720" w:hanging="720"/>
      </w:pPr>
      <w:r w:rsidRPr="00B74ACB">
        <w:t xml:space="preserve">In an effort to finalize this case as soon as possible, the </w:t>
      </w:r>
      <w:r w:rsidR="00EE7C26">
        <w:t>a</w:t>
      </w:r>
      <w:r w:rsidRPr="00B74ACB">
        <w:t xml:space="preserve">pplicants </w:t>
      </w:r>
      <w:r w:rsidR="00EE7C26">
        <w:t>must</w:t>
      </w:r>
      <w:r w:rsidRPr="00B74ACB">
        <w:t xml:space="preserve"> file monthly updates regarding the status of the closing and submit documents evidencing that the transaction was consummated.</w:t>
      </w:r>
    </w:p>
    <w:p w:rsidR="0061651F" w:rsidRPr="00B74ACB" w:rsidRDefault="0061651F" w:rsidP="0017128B">
      <w:pPr>
        <w:pStyle w:val="OrderingNumbered"/>
        <w:numPr>
          <w:ilvl w:val="3"/>
          <w:numId w:val="13"/>
        </w:numPr>
        <w:tabs>
          <w:tab w:val="clear" w:pos="360"/>
          <w:tab w:val="num" w:pos="720"/>
        </w:tabs>
        <w:spacing w:after="120" w:line="360" w:lineRule="auto"/>
        <w:ind w:left="720" w:hanging="720"/>
      </w:pPr>
      <w:r w:rsidRPr="00B74ACB">
        <w:t xml:space="preserve">Within 15 days following the filing of the </w:t>
      </w:r>
      <w:r w:rsidR="00EE7C26">
        <w:t>a</w:t>
      </w:r>
      <w:r w:rsidRPr="00B74ACB">
        <w:t>pplicants’ proof that the transaction has been consummated and customer deposits, if any, have been addressed, Commission Staff shall file a recommendation regarding the sufficiency of the documents and propose a schedule for continued processing of this docket.</w:t>
      </w:r>
    </w:p>
    <w:p w:rsidR="0061651F" w:rsidRDefault="00920CE0" w:rsidP="00920CE0">
      <w:pPr>
        <w:spacing w:before="600"/>
        <w:ind w:left="1440"/>
        <w:jc w:val="left"/>
        <w:rPr>
          <w:b/>
        </w:rPr>
      </w:pPr>
      <w:r>
        <w:rPr>
          <w:b/>
        </w:rPr>
        <w:t xml:space="preserve">Signed at Austin, Texas this </w:t>
      </w:r>
      <w:r w:rsidRPr="00920CE0">
        <w:rPr>
          <w:b/>
        </w:rPr>
        <w:t>___</w:t>
      </w:r>
      <w:r>
        <w:rPr>
          <w:b/>
        </w:rPr>
        <w:t xml:space="preserve"> day of </w:t>
      </w:r>
      <w:r w:rsidRPr="00B74ACB">
        <w:rPr>
          <w:b/>
        </w:rPr>
        <w:t xml:space="preserve"> </w:t>
      </w:r>
      <w:r>
        <w:rPr>
          <w:b/>
          <w:u w:val="single"/>
        </w:rPr>
        <w:t>_____________</w:t>
      </w:r>
      <w:r w:rsidR="0061651F" w:rsidRPr="00B74ACB">
        <w:rPr>
          <w:b/>
        </w:rPr>
        <w:t>, 2020.</w:t>
      </w:r>
    </w:p>
    <w:p w:rsidR="00920CE0" w:rsidRDefault="00920CE0" w:rsidP="00E6635A">
      <w:pPr>
        <w:spacing w:before="600"/>
        <w:ind w:left="3600" w:firstLine="720"/>
        <w:jc w:val="left"/>
        <w:rPr>
          <w:b/>
        </w:rPr>
      </w:pPr>
      <w:r>
        <w:rPr>
          <w:b/>
        </w:rPr>
        <w:t>PUBLIC UTILITY COMMISSION OF TEXAS</w:t>
      </w:r>
    </w:p>
    <w:p w:rsidR="00920CE0" w:rsidRPr="00B74ACB" w:rsidRDefault="00920CE0" w:rsidP="00E6635A">
      <w:pPr>
        <w:spacing w:before="600"/>
        <w:ind w:left="1440" w:firstLine="2970"/>
        <w:jc w:val="left"/>
        <w:rPr>
          <w:b/>
        </w:rPr>
      </w:pPr>
    </w:p>
    <w:p w:rsidR="0061651F" w:rsidRPr="00B74ACB" w:rsidRDefault="0061651F" w:rsidP="0061651F">
      <w:pPr>
        <w:spacing w:before="600"/>
        <w:ind w:left="4320"/>
        <w:rPr>
          <w:b/>
        </w:rPr>
      </w:pPr>
      <w:r w:rsidRPr="00B74ACB">
        <w:rPr>
          <w:b/>
          <w:u w:val="single"/>
        </w:rPr>
        <w:tab/>
      </w:r>
      <w:r w:rsidRPr="00B74ACB">
        <w:rPr>
          <w:b/>
          <w:u w:val="single"/>
        </w:rPr>
        <w:tab/>
      </w:r>
      <w:r w:rsidRPr="00B74ACB">
        <w:rPr>
          <w:b/>
          <w:u w:val="single"/>
        </w:rPr>
        <w:tab/>
      </w:r>
      <w:r w:rsidRPr="00B74ACB">
        <w:rPr>
          <w:b/>
          <w:u w:val="single"/>
        </w:rPr>
        <w:tab/>
      </w:r>
      <w:r w:rsidRPr="00B74ACB">
        <w:rPr>
          <w:b/>
          <w:u w:val="single"/>
        </w:rPr>
        <w:tab/>
      </w:r>
      <w:r w:rsidRPr="00B74ACB">
        <w:rPr>
          <w:b/>
          <w:u w:val="single"/>
        </w:rPr>
        <w:tab/>
      </w:r>
      <w:r w:rsidRPr="00B74ACB">
        <w:rPr>
          <w:b/>
          <w:u w:val="single"/>
        </w:rPr>
        <w:tab/>
      </w:r>
    </w:p>
    <w:p w:rsidR="0061651F" w:rsidRPr="00B74ACB" w:rsidRDefault="00920CE0" w:rsidP="00E6635A">
      <w:pPr>
        <w:ind w:left="4320"/>
        <w:jc w:val="left"/>
        <w:rPr>
          <w:b/>
        </w:rPr>
      </w:pPr>
      <w:r w:rsidRPr="00E6635A">
        <w:rPr>
          <w:b/>
          <w:bCs/>
        </w:rPr>
        <w:t>GREGORY R. SIEMANKOWSKI</w:t>
      </w:r>
      <w:r w:rsidRPr="00E6635A" w:rsidDel="00920CE0">
        <w:rPr>
          <w:b/>
          <w:bCs/>
        </w:rPr>
        <w:t xml:space="preserve"> </w:t>
      </w:r>
      <w:r w:rsidR="0061651F" w:rsidRPr="00B74ACB">
        <w:rPr>
          <w:b/>
        </w:rPr>
        <w:t>ADMINISTRATIVE LAW JUDGE</w:t>
      </w:r>
    </w:p>
    <w:p w:rsidR="0061651F" w:rsidRPr="00B74ACB" w:rsidRDefault="0061651F" w:rsidP="0061651F">
      <w:pPr>
        <w:rPr>
          <w:sz w:val="16"/>
        </w:rPr>
      </w:pPr>
    </w:p>
    <w:p w:rsidR="0061651F" w:rsidRPr="00B74ACB" w:rsidRDefault="0061651F" w:rsidP="00727FD7">
      <w:pPr>
        <w:tabs>
          <w:tab w:val="left" w:pos="5040"/>
        </w:tabs>
        <w:ind w:left="3600" w:firstLine="720"/>
        <w:rPr>
          <w:szCs w:val="24"/>
        </w:rPr>
      </w:pPr>
    </w:p>
    <w:sectPr w:rsidR="0061651F" w:rsidRPr="00B74ACB" w:rsidSect="0061651F">
      <w:headerReference w:type="default" r:id="rId15"/>
      <w:headerReference w:type="first" r:id="rId16"/>
      <w:footerReference w:type="first" r:id="rId17"/>
      <w:pgSz w:w="12240" w:h="15840" w:code="1"/>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1EA" w:rsidRDefault="00F221EA">
      <w:r>
        <w:separator/>
      </w:r>
    </w:p>
  </w:endnote>
  <w:endnote w:type="continuationSeparator" w:id="0">
    <w:p w:rsidR="00F221EA" w:rsidRDefault="00F2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046" w:rsidRDefault="00E3704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37046" w:rsidRDefault="00E3704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046" w:rsidRPr="001C5F15" w:rsidRDefault="00E37046" w:rsidP="00BE5182">
    <w:pPr>
      <w:pStyle w:val="Footer"/>
      <w:rPr>
        <w:sz w:val="20"/>
      </w:rPr>
    </w:pPr>
  </w:p>
  <w:p w:rsidR="00E37046" w:rsidRPr="001C5F15" w:rsidRDefault="00E37046" w:rsidP="00BE5182">
    <w:pPr>
      <w:pStyle w:val="Footer"/>
      <w:rPr>
        <w:sz w:val="20"/>
      </w:rPr>
    </w:pPr>
  </w:p>
  <w:p w:rsidR="00E37046" w:rsidRDefault="00E37046" w:rsidP="00BE5182">
    <w:pPr>
      <w:pStyle w:val="Footer"/>
    </w:pPr>
    <w:r w:rsidRPr="00ED553B">
      <w:t>8000056</w:t>
    </w:r>
    <w:r>
      <w:t>/3176/20</w:t>
    </w:r>
  </w:p>
  <w:p w:rsidR="00E37046" w:rsidRDefault="00E37046">
    <w:pPr>
      <w:pStyle w:val="Footer"/>
      <w:jc w:val="center"/>
    </w:pPr>
  </w:p>
  <w:p w:rsidR="00E37046" w:rsidRDefault="00E37046"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046" w:rsidRDefault="00E37046" w:rsidP="00BE5182">
    <w:pPr>
      <w:pStyle w:val="Footer"/>
    </w:pPr>
  </w:p>
  <w:p w:rsidR="00E37046" w:rsidRDefault="00E370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046" w:rsidRDefault="00E37046" w:rsidP="00D6209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1EA" w:rsidRDefault="00F221EA">
      <w:r>
        <w:separator/>
      </w:r>
    </w:p>
  </w:footnote>
  <w:footnote w:type="continuationSeparator" w:id="0">
    <w:p w:rsidR="00F221EA" w:rsidRDefault="00F22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046" w:rsidRPr="00E74AA2" w:rsidRDefault="00E37046">
    <w:pPr>
      <w:pStyle w:val="Header"/>
      <w:jc w:val="right"/>
      <w:rPr>
        <w:b/>
        <w:bCs/>
        <w:sz w:val="20"/>
      </w:rPr>
    </w:pPr>
    <w:r w:rsidRPr="00E74AA2">
      <w:rPr>
        <w:b/>
        <w:bCs/>
        <w:sz w:val="20"/>
      </w:rPr>
      <w:t xml:space="preserve">Page </w:t>
    </w:r>
    <w:r w:rsidRPr="00E74AA2">
      <w:rPr>
        <w:b/>
        <w:bCs/>
        <w:sz w:val="20"/>
      </w:rPr>
      <w:fldChar w:fldCharType="begin"/>
    </w:r>
    <w:r w:rsidRPr="00E74AA2">
      <w:rPr>
        <w:b/>
        <w:bCs/>
        <w:sz w:val="20"/>
      </w:rPr>
      <w:instrText xml:space="preserve"> PAGE </w:instrText>
    </w:r>
    <w:r w:rsidRPr="00E74AA2">
      <w:rPr>
        <w:b/>
        <w:bCs/>
        <w:sz w:val="20"/>
      </w:rPr>
      <w:fldChar w:fldCharType="separate"/>
    </w:r>
    <w:r w:rsidR="00024ACA">
      <w:rPr>
        <w:b/>
        <w:bCs/>
        <w:noProof/>
        <w:sz w:val="20"/>
      </w:rPr>
      <w:t>4</w:t>
    </w:r>
    <w:r w:rsidRPr="00E74AA2">
      <w:rPr>
        <w:b/>
        <w:bCs/>
        <w:sz w:val="20"/>
      </w:rPr>
      <w:fldChar w:fldCharType="end"/>
    </w:r>
    <w:r w:rsidRPr="00E74AA2">
      <w:rPr>
        <w:b/>
        <w:bCs/>
        <w:sz w:val="20"/>
      </w:rPr>
      <w:t xml:space="preserve"> of </w:t>
    </w:r>
    <w:r w:rsidR="001C4D53">
      <w:rPr>
        <w:b/>
        <w:bCs/>
        <w:sz w:val="20"/>
      </w:rPr>
      <w:t>4</w:t>
    </w:r>
  </w:p>
  <w:p w:rsidR="00E37046" w:rsidRDefault="00E370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046" w:rsidRPr="00260446" w:rsidRDefault="00E37046" w:rsidP="00260446">
    <w:pPr>
      <w:pStyle w:val="Header"/>
      <w:jc w:val="right"/>
      <w:rPr>
        <w:b/>
        <w:sz w:val="20"/>
      </w:rPr>
    </w:pPr>
    <w:r w:rsidRPr="0061651F">
      <w:rPr>
        <w:b/>
        <w:sz w:val="20"/>
      </w:rPr>
      <w:t xml:space="preserve">Page </w:t>
    </w:r>
    <w:r w:rsidRPr="0061651F">
      <w:rPr>
        <w:b/>
        <w:bCs/>
        <w:sz w:val="20"/>
      </w:rPr>
      <w:fldChar w:fldCharType="begin"/>
    </w:r>
    <w:r w:rsidRPr="0061651F">
      <w:rPr>
        <w:b/>
        <w:bCs/>
        <w:sz w:val="20"/>
      </w:rPr>
      <w:instrText xml:space="preserve"> PAGE </w:instrText>
    </w:r>
    <w:r w:rsidRPr="0061651F">
      <w:rPr>
        <w:b/>
        <w:bCs/>
        <w:sz w:val="20"/>
      </w:rPr>
      <w:fldChar w:fldCharType="separate"/>
    </w:r>
    <w:r w:rsidR="00024ACA">
      <w:rPr>
        <w:b/>
        <w:bCs/>
        <w:noProof/>
        <w:sz w:val="20"/>
      </w:rPr>
      <w:t>8</w:t>
    </w:r>
    <w:r w:rsidRPr="0061651F">
      <w:rPr>
        <w:b/>
        <w:bCs/>
        <w:sz w:val="20"/>
      </w:rPr>
      <w:fldChar w:fldCharType="end"/>
    </w:r>
    <w:r w:rsidRPr="0061651F">
      <w:rPr>
        <w:b/>
        <w:sz w:val="20"/>
      </w:rPr>
      <w:t xml:space="preserve"> of </w:t>
    </w:r>
    <w:r>
      <w:rPr>
        <w:b/>
        <w:bCs/>
        <w:sz w:val="20"/>
      </w:rPr>
      <w:t>11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046" w:rsidRPr="00E74AA2" w:rsidRDefault="00E37046" w:rsidP="0061651F">
    <w:pPr>
      <w:pStyle w:val="Header"/>
      <w:jc w:val="right"/>
      <w:rPr>
        <w:b/>
        <w:bCs/>
        <w:sz w:val="20"/>
      </w:rPr>
    </w:pPr>
    <w:r w:rsidRPr="00E74AA2">
      <w:rPr>
        <w:b/>
        <w:bCs/>
        <w:sz w:val="20"/>
      </w:rPr>
      <w:t xml:space="preserve">Page </w:t>
    </w:r>
    <w:r w:rsidRPr="00E74AA2">
      <w:rPr>
        <w:b/>
        <w:bCs/>
        <w:sz w:val="20"/>
      </w:rPr>
      <w:fldChar w:fldCharType="begin"/>
    </w:r>
    <w:r w:rsidRPr="00E74AA2">
      <w:rPr>
        <w:b/>
        <w:bCs/>
        <w:sz w:val="20"/>
      </w:rPr>
      <w:instrText xml:space="preserve"> PAGE </w:instrText>
    </w:r>
    <w:r w:rsidRPr="00E74AA2">
      <w:rPr>
        <w:b/>
        <w:bCs/>
        <w:sz w:val="20"/>
      </w:rPr>
      <w:fldChar w:fldCharType="separate"/>
    </w:r>
    <w:r w:rsidR="00024ACA">
      <w:rPr>
        <w:b/>
        <w:bCs/>
        <w:noProof/>
        <w:sz w:val="20"/>
      </w:rPr>
      <w:t>1</w:t>
    </w:r>
    <w:r w:rsidRPr="00E74AA2">
      <w:rPr>
        <w:b/>
        <w:bCs/>
        <w:sz w:val="20"/>
      </w:rPr>
      <w:fldChar w:fldCharType="end"/>
    </w:r>
    <w:r w:rsidRPr="00E74AA2">
      <w:rPr>
        <w:b/>
        <w:bCs/>
        <w:sz w:val="20"/>
      </w:rPr>
      <w:t xml:space="preserve"> of </w:t>
    </w:r>
    <w:r w:rsidR="00A57937">
      <w:rPr>
        <w:b/>
        <w:bCs/>
        <w:sz w:val="20"/>
      </w:rPr>
      <w:t>11</w:t>
    </w:r>
  </w:p>
  <w:p w:rsidR="00E37046" w:rsidRDefault="00E37046" w:rsidP="0061651F">
    <w:pPr>
      <w:pStyle w:val="Header"/>
    </w:pPr>
  </w:p>
  <w:p w:rsidR="00E37046" w:rsidRPr="0061651F" w:rsidRDefault="00E37046" w:rsidP="00616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F3D5E"/>
    <w:multiLevelType w:val="singleLevel"/>
    <w:tmpl w:val="2ED02954"/>
    <w:lvl w:ilvl="0">
      <w:start w:val="14"/>
      <w:numFmt w:val="decimal"/>
      <w:pStyle w:val="FOFNumbered"/>
      <w:lvlText w:val="%1."/>
      <w:lvlJc w:val="left"/>
      <w:pPr>
        <w:tabs>
          <w:tab w:val="num" w:pos="720"/>
        </w:tabs>
        <w:ind w:left="720" w:hanging="720"/>
      </w:pPr>
      <w:rPr>
        <w:rFont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3F1AAF"/>
    <w:multiLevelType w:val="multilevel"/>
    <w:tmpl w:val="B7C6DBE6"/>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A83D71"/>
    <w:multiLevelType w:val="hybridMultilevel"/>
    <w:tmpl w:val="BC3858B4"/>
    <w:lvl w:ilvl="0" w:tplc="790C1F6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B7175B3"/>
    <w:multiLevelType w:val="hybridMultilevel"/>
    <w:tmpl w:val="D23CBEEC"/>
    <w:lvl w:ilvl="0" w:tplc="0DDC32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6A311E33"/>
    <w:multiLevelType w:val="hybridMultilevel"/>
    <w:tmpl w:val="9EDE32C8"/>
    <w:lvl w:ilvl="0" w:tplc="84FAEF5A">
      <w:start w:val="24"/>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5"/>
  </w:num>
  <w:num w:numId="3">
    <w:abstractNumId w:val="5"/>
  </w:num>
  <w:num w:numId="4">
    <w:abstractNumId w:val="3"/>
  </w:num>
  <w:num w:numId="5">
    <w:abstractNumId w:val="14"/>
  </w:num>
  <w:num w:numId="6">
    <w:abstractNumId w:val="13"/>
  </w:num>
  <w:num w:numId="7">
    <w:abstractNumId w:val="6"/>
  </w:num>
  <w:num w:numId="8">
    <w:abstractNumId w:val="7"/>
  </w:num>
  <w:num w:numId="9">
    <w:abstractNumId w:val="9"/>
  </w:num>
  <w:num w:numId="10">
    <w:abstractNumId w:val="11"/>
  </w:num>
  <w:num w:numId="11">
    <w:abstractNumId w:val="0"/>
  </w:num>
  <w:num w:numId="12">
    <w:abstractNumId w:val="12"/>
  </w:num>
  <w:num w:numId="13">
    <w:abstractNumId w:val="2"/>
  </w:num>
  <w:num w:numId="14">
    <w:abstractNumId w:val="0"/>
  </w:num>
  <w:num w:numId="15">
    <w:abstractNumId w:val="0"/>
  </w:num>
  <w:num w:numId="16">
    <w:abstractNumId w:val="8"/>
  </w:num>
  <w:num w:numId="17">
    <w:abstractNumId w:val="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06C5"/>
    <w:rsid w:val="0000107F"/>
    <w:rsid w:val="000038EE"/>
    <w:rsid w:val="00003FE4"/>
    <w:rsid w:val="000061A8"/>
    <w:rsid w:val="00006869"/>
    <w:rsid w:val="000123B0"/>
    <w:rsid w:val="000134BB"/>
    <w:rsid w:val="0001422F"/>
    <w:rsid w:val="00015160"/>
    <w:rsid w:val="000204BE"/>
    <w:rsid w:val="000233F8"/>
    <w:rsid w:val="00024A22"/>
    <w:rsid w:val="00024ACA"/>
    <w:rsid w:val="000322DC"/>
    <w:rsid w:val="00032B20"/>
    <w:rsid w:val="00036742"/>
    <w:rsid w:val="00037CAE"/>
    <w:rsid w:val="000433B8"/>
    <w:rsid w:val="00044498"/>
    <w:rsid w:val="00046F64"/>
    <w:rsid w:val="00047608"/>
    <w:rsid w:val="000506BD"/>
    <w:rsid w:val="00050EC3"/>
    <w:rsid w:val="00051DBE"/>
    <w:rsid w:val="000530F6"/>
    <w:rsid w:val="00060186"/>
    <w:rsid w:val="000621BB"/>
    <w:rsid w:val="00062DAE"/>
    <w:rsid w:val="000638CA"/>
    <w:rsid w:val="00064B69"/>
    <w:rsid w:val="00065174"/>
    <w:rsid w:val="0006524D"/>
    <w:rsid w:val="00066912"/>
    <w:rsid w:val="00071FF4"/>
    <w:rsid w:val="000767DB"/>
    <w:rsid w:val="000814EA"/>
    <w:rsid w:val="000857EC"/>
    <w:rsid w:val="00092B02"/>
    <w:rsid w:val="0009361B"/>
    <w:rsid w:val="0009426E"/>
    <w:rsid w:val="00094D6D"/>
    <w:rsid w:val="000960B4"/>
    <w:rsid w:val="000A2DC0"/>
    <w:rsid w:val="000B10C9"/>
    <w:rsid w:val="000B163B"/>
    <w:rsid w:val="000B1812"/>
    <w:rsid w:val="000B23B4"/>
    <w:rsid w:val="000B64AC"/>
    <w:rsid w:val="000B72D2"/>
    <w:rsid w:val="000C38B9"/>
    <w:rsid w:val="000C3B73"/>
    <w:rsid w:val="000C4031"/>
    <w:rsid w:val="000C5821"/>
    <w:rsid w:val="000C6AF9"/>
    <w:rsid w:val="000D0F06"/>
    <w:rsid w:val="000D3CDD"/>
    <w:rsid w:val="000D5F63"/>
    <w:rsid w:val="000E26FE"/>
    <w:rsid w:val="000E5D08"/>
    <w:rsid w:val="000E6961"/>
    <w:rsid w:val="000F0383"/>
    <w:rsid w:val="000F1B5D"/>
    <w:rsid w:val="000F1F40"/>
    <w:rsid w:val="000F2C18"/>
    <w:rsid w:val="000F564C"/>
    <w:rsid w:val="000F6BEB"/>
    <w:rsid w:val="000F7F9C"/>
    <w:rsid w:val="00101E9A"/>
    <w:rsid w:val="00104BD4"/>
    <w:rsid w:val="00105646"/>
    <w:rsid w:val="00110DF5"/>
    <w:rsid w:val="00110F86"/>
    <w:rsid w:val="001171A2"/>
    <w:rsid w:val="00120E90"/>
    <w:rsid w:val="00122C66"/>
    <w:rsid w:val="001255AB"/>
    <w:rsid w:val="00125E43"/>
    <w:rsid w:val="00127224"/>
    <w:rsid w:val="00132C88"/>
    <w:rsid w:val="001347B7"/>
    <w:rsid w:val="0013481F"/>
    <w:rsid w:val="001370E3"/>
    <w:rsid w:val="00143BAC"/>
    <w:rsid w:val="00143DBB"/>
    <w:rsid w:val="00146B59"/>
    <w:rsid w:val="00147053"/>
    <w:rsid w:val="00150608"/>
    <w:rsid w:val="00151409"/>
    <w:rsid w:val="00151914"/>
    <w:rsid w:val="00152E43"/>
    <w:rsid w:val="001551DD"/>
    <w:rsid w:val="00156570"/>
    <w:rsid w:val="00162210"/>
    <w:rsid w:val="001648B3"/>
    <w:rsid w:val="00165AE2"/>
    <w:rsid w:val="00166EF5"/>
    <w:rsid w:val="0016707F"/>
    <w:rsid w:val="00167865"/>
    <w:rsid w:val="00167B9A"/>
    <w:rsid w:val="00170C23"/>
    <w:rsid w:val="001711C0"/>
    <w:rsid w:val="0017128B"/>
    <w:rsid w:val="0017204A"/>
    <w:rsid w:val="00172793"/>
    <w:rsid w:val="00174A2F"/>
    <w:rsid w:val="00176D68"/>
    <w:rsid w:val="00197531"/>
    <w:rsid w:val="001979FC"/>
    <w:rsid w:val="001A2302"/>
    <w:rsid w:val="001A2D16"/>
    <w:rsid w:val="001A2D5C"/>
    <w:rsid w:val="001A6846"/>
    <w:rsid w:val="001A7DBE"/>
    <w:rsid w:val="001B0D9A"/>
    <w:rsid w:val="001B474E"/>
    <w:rsid w:val="001B4F63"/>
    <w:rsid w:val="001C0076"/>
    <w:rsid w:val="001C0EBF"/>
    <w:rsid w:val="001C122E"/>
    <w:rsid w:val="001C28A6"/>
    <w:rsid w:val="001C38BF"/>
    <w:rsid w:val="001C3BDA"/>
    <w:rsid w:val="001C4D53"/>
    <w:rsid w:val="001C5F15"/>
    <w:rsid w:val="001D0EFA"/>
    <w:rsid w:val="001D6340"/>
    <w:rsid w:val="001E0547"/>
    <w:rsid w:val="001E1E75"/>
    <w:rsid w:val="001E3479"/>
    <w:rsid w:val="001E55D1"/>
    <w:rsid w:val="001E64ED"/>
    <w:rsid w:val="001F1DD7"/>
    <w:rsid w:val="001F5FDD"/>
    <w:rsid w:val="001F6870"/>
    <w:rsid w:val="00201516"/>
    <w:rsid w:val="0020243D"/>
    <w:rsid w:val="0020473E"/>
    <w:rsid w:val="00204EF1"/>
    <w:rsid w:val="0020732B"/>
    <w:rsid w:val="00207B8D"/>
    <w:rsid w:val="0021454E"/>
    <w:rsid w:val="002151B1"/>
    <w:rsid w:val="0021567A"/>
    <w:rsid w:val="002171A2"/>
    <w:rsid w:val="00217977"/>
    <w:rsid w:val="0022173D"/>
    <w:rsid w:val="002241EF"/>
    <w:rsid w:val="00225131"/>
    <w:rsid w:val="00226116"/>
    <w:rsid w:val="00226C69"/>
    <w:rsid w:val="00227044"/>
    <w:rsid w:val="00230417"/>
    <w:rsid w:val="002306AB"/>
    <w:rsid w:val="0023091D"/>
    <w:rsid w:val="00230AF3"/>
    <w:rsid w:val="00231564"/>
    <w:rsid w:val="002329B6"/>
    <w:rsid w:val="00234738"/>
    <w:rsid w:val="0024219C"/>
    <w:rsid w:val="0024377E"/>
    <w:rsid w:val="00247F89"/>
    <w:rsid w:val="00253FE6"/>
    <w:rsid w:val="0025700B"/>
    <w:rsid w:val="00260446"/>
    <w:rsid w:val="0026472E"/>
    <w:rsid w:val="00264C43"/>
    <w:rsid w:val="00265095"/>
    <w:rsid w:val="0026576A"/>
    <w:rsid w:val="00270C7B"/>
    <w:rsid w:val="00271524"/>
    <w:rsid w:val="00272208"/>
    <w:rsid w:val="00275AF9"/>
    <w:rsid w:val="00283F39"/>
    <w:rsid w:val="00285A49"/>
    <w:rsid w:val="00285B69"/>
    <w:rsid w:val="00286D26"/>
    <w:rsid w:val="0029005F"/>
    <w:rsid w:val="00296BA8"/>
    <w:rsid w:val="002A0192"/>
    <w:rsid w:val="002A3B60"/>
    <w:rsid w:val="002A4485"/>
    <w:rsid w:val="002A4C69"/>
    <w:rsid w:val="002A740C"/>
    <w:rsid w:val="002B6CE0"/>
    <w:rsid w:val="002C263C"/>
    <w:rsid w:val="002C4C90"/>
    <w:rsid w:val="002C4C99"/>
    <w:rsid w:val="002C5D86"/>
    <w:rsid w:val="002C5EEC"/>
    <w:rsid w:val="002C67EE"/>
    <w:rsid w:val="002D170C"/>
    <w:rsid w:val="002D260B"/>
    <w:rsid w:val="002D3A76"/>
    <w:rsid w:val="002D481E"/>
    <w:rsid w:val="002D543A"/>
    <w:rsid w:val="002D7F62"/>
    <w:rsid w:val="002E04C9"/>
    <w:rsid w:val="002E0B44"/>
    <w:rsid w:val="002E22D4"/>
    <w:rsid w:val="002E45FE"/>
    <w:rsid w:val="002E749D"/>
    <w:rsid w:val="002F08B6"/>
    <w:rsid w:val="002F479D"/>
    <w:rsid w:val="003021A2"/>
    <w:rsid w:val="003033F1"/>
    <w:rsid w:val="00303A45"/>
    <w:rsid w:val="00305298"/>
    <w:rsid w:val="003065BB"/>
    <w:rsid w:val="0031505C"/>
    <w:rsid w:val="00315C1E"/>
    <w:rsid w:val="00316AD9"/>
    <w:rsid w:val="00322111"/>
    <w:rsid w:val="00322BFD"/>
    <w:rsid w:val="00323897"/>
    <w:rsid w:val="003264B6"/>
    <w:rsid w:val="00332458"/>
    <w:rsid w:val="0033258E"/>
    <w:rsid w:val="003343B9"/>
    <w:rsid w:val="003346A4"/>
    <w:rsid w:val="00336ACF"/>
    <w:rsid w:val="00336BED"/>
    <w:rsid w:val="00336E29"/>
    <w:rsid w:val="00341854"/>
    <w:rsid w:val="003451DE"/>
    <w:rsid w:val="003455B0"/>
    <w:rsid w:val="00350090"/>
    <w:rsid w:val="00357C92"/>
    <w:rsid w:val="003602F6"/>
    <w:rsid w:val="00360A0C"/>
    <w:rsid w:val="00361FC8"/>
    <w:rsid w:val="003642CB"/>
    <w:rsid w:val="00367779"/>
    <w:rsid w:val="00374091"/>
    <w:rsid w:val="003744AE"/>
    <w:rsid w:val="0037477B"/>
    <w:rsid w:val="00374F3E"/>
    <w:rsid w:val="00375F64"/>
    <w:rsid w:val="00380BBE"/>
    <w:rsid w:val="00380E41"/>
    <w:rsid w:val="00384670"/>
    <w:rsid w:val="003849FF"/>
    <w:rsid w:val="00384BB8"/>
    <w:rsid w:val="0038660B"/>
    <w:rsid w:val="00391CAF"/>
    <w:rsid w:val="0039363F"/>
    <w:rsid w:val="00393CAA"/>
    <w:rsid w:val="0039591B"/>
    <w:rsid w:val="00397341"/>
    <w:rsid w:val="003A0951"/>
    <w:rsid w:val="003A0D52"/>
    <w:rsid w:val="003A1B53"/>
    <w:rsid w:val="003A2B88"/>
    <w:rsid w:val="003A338C"/>
    <w:rsid w:val="003A53E1"/>
    <w:rsid w:val="003A7281"/>
    <w:rsid w:val="003A75E8"/>
    <w:rsid w:val="003B10D8"/>
    <w:rsid w:val="003B6280"/>
    <w:rsid w:val="003B6C36"/>
    <w:rsid w:val="003B7656"/>
    <w:rsid w:val="003C054D"/>
    <w:rsid w:val="003C0C4B"/>
    <w:rsid w:val="003C0E04"/>
    <w:rsid w:val="003C20B1"/>
    <w:rsid w:val="003C3000"/>
    <w:rsid w:val="003C6393"/>
    <w:rsid w:val="003C7B0A"/>
    <w:rsid w:val="003D152A"/>
    <w:rsid w:val="003D18E0"/>
    <w:rsid w:val="003D1D6C"/>
    <w:rsid w:val="003D2A49"/>
    <w:rsid w:val="003D4EBF"/>
    <w:rsid w:val="003E02AA"/>
    <w:rsid w:val="003E0CF9"/>
    <w:rsid w:val="003E1AA5"/>
    <w:rsid w:val="003E43DB"/>
    <w:rsid w:val="003E79D7"/>
    <w:rsid w:val="003E7A59"/>
    <w:rsid w:val="003F3E64"/>
    <w:rsid w:val="003F72A0"/>
    <w:rsid w:val="003F7660"/>
    <w:rsid w:val="00400BB2"/>
    <w:rsid w:val="00401C97"/>
    <w:rsid w:val="00403B88"/>
    <w:rsid w:val="00404493"/>
    <w:rsid w:val="00406A6C"/>
    <w:rsid w:val="00406D8A"/>
    <w:rsid w:val="00412457"/>
    <w:rsid w:val="0041248F"/>
    <w:rsid w:val="00413430"/>
    <w:rsid w:val="00413CBB"/>
    <w:rsid w:val="00422A05"/>
    <w:rsid w:val="00423664"/>
    <w:rsid w:val="00423A90"/>
    <w:rsid w:val="004259C2"/>
    <w:rsid w:val="004274A1"/>
    <w:rsid w:val="00434247"/>
    <w:rsid w:val="00435C56"/>
    <w:rsid w:val="00437F13"/>
    <w:rsid w:val="00440F22"/>
    <w:rsid w:val="00441E11"/>
    <w:rsid w:val="0044355D"/>
    <w:rsid w:val="00444560"/>
    <w:rsid w:val="00444FEA"/>
    <w:rsid w:val="00445F21"/>
    <w:rsid w:val="004478B0"/>
    <w:rsid w:val="00450C29"/>
    <w:rsid w:val="00451532"/>
    <w:rsid w:val="00451ADC"/>
    <w:rsid w:val="00452A29"/>
    <w:rsid w:val="004540A3"/>
    <w:rsid w:val="004540CD"/>
    <w:rsid w:val="00455AFE"/>
    <w:rsid w:val="00461AD3"/>
    <w:rsid w:val="00463580"/>
    <w:rsid w:val="0046377C"/>
    <w:rsid w:val="00464A13"/>
    <w:rsid w:val="004668FF"/>
    <w:rsid w:val="00466FD6"/>
    <w:rsid w:val="00472293"/>
    <w:rsid w:val="00472755"/>
    <w:rsid w:val="00473325"/>
    <w:rsid w:val="0047345B"/>
    <w:rsid w:val="00473593"/>
    <w:rsid w:val="00473E17"/>
    <w:rsid w:val="00482FA6"/>
    <w:rsid w:val="00483D52"/>
    <w:rsid w:val="00485D02"/>
    <w:rsid w:val="00485D9D"/>
    <w:rsid w:val="004870F3"/>
    <w:rsid w:val="00490341"/>
    <w:rsid w:val="00490A9A"/>
    <w:rsid w:val="00492C92"/>
    <w:rsid w:val="004933EC"/>
    <w:rsid w:val="004941CB"/>
    <w:rsid w:val="004951D9"/>
    <w:rsid w:val="004A25AE"/>
    <w:rsid w:val="004A2E3B"/>
    <w:rsid w:val="004A4C04"/>
    <w:rsid w:val="004B4A42"/>
    <w:rsid w:val="004C4866"/>
    <w:rsid w:val="004C6756"/>
    <w:rsid w:val="004D20DD"/>
    <w:rsid w:val="004D3BBA"/>
    <w:rsid w:val="004D59D5"/>
    <w:rsid w:val="004D5E0E"/>
    <w:rsid w:val="004D7812"/>
    <w:rsid w:val="004E041D"/>
    <w:rsid w:val="004E09D2"/>
    <w:rsid w:val="004E170B"/>
    <w:rsid w:val="004E4207"/>
    <w:rsid w:val="004E5152"/>
    <w:rsid w:val="004E563C"/>
    <w:rsid w:val="004E61CA"/>
    <w:rsid w:val="004E689B"/>
    <w:rsid w:val="004F3113"/>
    <w:rsid w:val="004F5499"/>
    <w:rsid w:val="004F7E1E"/>
    <w:rsid w:val="005024E1"/>
    <w:rsid w:val="00504CB9"/>
    <w:rsid w:val="00505B68"/>
    <w:rsid w:val="00506713"/>
    <w:rsid w:val="0051179B"/>
    <w:rsid w:val="00511964"/>
    <w:rsid w:val="00515A6C"/>
    <w:rsid w:val="0051777B"/>
    <w:rsid w:val="00517894"/>
    <w:rsid w:val="00517C97"/>
    <w:rsid w:val="0052304C"/>
    <w:rsid w:val="00525DA6"/>
    <w:rsid w:val="00527956"/>
    <w:rsid w:val="00535DF6"/>
    <w:rsid w:val="005374BB"/>
    <w:rsid w:val="0054012D"/>
    <w:rsid w:val="00544876"/>
    <w:rsid w:val="00544AFB"/>
    <w:rsid w:val="005528A6"/>
    <w:rsid w:val="00553728"/>
    <w:rsid w:val="00553BD2"/>
    <w:rsid w:val="00555E35"/>
    <w:rsid w:val="005561C3"/>
    <w:rsid w:val="005617AE"/>
    <w:rsid w:val="005639D9"/>
    <w:rsid w:val="00565865"/>
    <w:rsid w:val="005714D1"/>
    <w:rsid w:val="00574BA8"/>
    <w:rsid w:val="0057620A"/>
    <w:rsid w:val="00580835"/>
    <w:rsid w:val="0058365B"/>
    <w:rsid w:val="00584056"/>
    <w:rsid w:val="00587716"/>
    <w:rsid w:val="00591694"/>
    <w:rsid w:val="0059197A"/>
    <w:rsid w:val="00593015"/>
    <w:rsid w:val="00594820"/>
    <w:rsid w:val="005949AF"/>
    <w:rsid w:val="00595FDD"/>
    <w:rsid w:val="0059639F"/>
    <w:rsid w:val="0059640F"/>
    <w:rsid w:val="00596A01"/>
    <w:rsid w:val="00596F31"/>
    <w:rsid w:val="005A31F1"/>
    <w:rsid w:val="005A5227"/>
    <w:rsid w:val="005A652A"/>
    <w:rsid w:val="005A7D3B"/>
    <w:rsid w:val="005B367F"/>
    <w:rsid w:val="005B4272"/>
    <w:rsid w:val="005B4698"/>
    <w:rsid w:val="005B6597"/>
    <w:rsid w:val="005C1D51"/>
    <w:rsid w:val="005C5115"/>
    <w:rsid w:val="005C658F"/>
    <w:rsid w:val="005D0E47"/>
    <w:rsid w:val="005D2743"/>
    <w:rsid w:val="005D2D7D"/>
    <w:rsid w:val="005D4EA5"/>
    <w:rsid w:val="005E2C48"/>
    <w:rsid w:val="005E4E22"/>
    <w:rsid w:val="005E7732"/>
    <w:rsid w:val="005E77DC"/>
    <w:rsid w:val="005F09CB"/>
    <w:rsid w:val="005F1497"/>
    <w:rsid w:val="005F1989"/>
    <w:rsid w:val="005F3965"/>
    <w:rsid w:val="005F4F7A"/>
    <w:rsid w:val="005F6FF5"/>
    <w:rsid w:val="006000BB"/>
    <w:rsid w:val="006017D7"/>
    <w:rsid w:val="0060359F"/>
    <w:rsid w:val="00607D5C"/>
    <w:rsid w:val="006102D3"/>
    <w:rsid w:val="006105A0"/>
    <w:rsid w:val="00610669"/>
    <w:rsid w:val="00611C43"/>
    <w:rsid w:val="00612B69"/>
    <w:rsid w:val="00612E0D"/>
    <w:rsid w:val="00613241"/>
    <w:rsid w:val="00613AEA"/>
    <w:rsid w:val="00615565"/>
    <w:rsid w:val="006159E0"/>
    <w:rsid w:val="0061651F"/>
    <w:rsid w:val="0061677C"/>
    <w:rsid w:val="00621AF5"/>
    <w:rsid w:val="006325B0"/>
    <w:rsid w:val="0063270B"/>
    <w:rsid w:val="00633065"/>
    <w:rsid w:val="00633F14"/>
    <w:rsid w:val="006406A2"/>
    <w:rsid w:val="0064292A"/>
    <w:rsid w:val="006470FE"/>
    <w:rsid w:val="00650A71"/>
    <w:rsid w:val="006520BE"/>
    <w:rsid w:val="006531D2"/>
    <w:rsid w:val="00656950"/>
    <w:rsid w:val="006570BC"/>
    <w:rsid w:val="006622C5"/>
    <w:rsid w:val="00662506"/>
    <w:rsid w:val="0066299F"/>
    <w:rsid w:val="00662F0A"/>
    <w:rsid w:val="006639AD"/>
    <w:rsid w:val="006651F5"/>
    <w:rsid w:val="00665F61"/>
    <w:rsid w:val="00666D56"/>
    <w:rsid w:val="0066794B"/>
    <w:rsid w:val="00672B9B"/>
    <w:rsid w:val="00677460"/>
    <w:rsid w:val="00677D7F"/>
    <w:rsid w:val="0068771C"/>
    <w:rsid w:val="00687C42"/>
    <w:rsid w:val="00687DD6"/>
    <w:rsid w:val="00690C52"/>
    <w:rsid w:val="00691C16"/>
    <w:rsid w:val="00692AD3"/>
    <w:rsid w:val="006964B5"/>
    <w:rsid w:val="00697D3C"/>
    <w:rsid w:val="006A0E79"/>
    <w:rsid w:val="006A105D"/>
    <w:rsid w:val="006A38B7"/>
    <w:rsid w:val="006B5BB7"/>
    <w:rsid w:val="006C1E81"/>
    <w:rsid w:val="006C2E8A"/>
    <w:rsid w:val="006C376D"/>
    <w:rsid w:val="006C4CB6"/>
    <w:rsid w:val="006D13DF"/>
    <w:rsid w:val="006D3B00"/>
    <w:rsid w:val="006D6409"/>
    <w:rsid w:val="006D7B85"/>
    <w:rsid w:val="006D7DB2"/>
    <w:rsid w:val="006E3070"/>
    <w:rsid w:val="006E6D50"/>
    <w:rsid w:val="006E72CB"/>
    <w:rsid w:val="006F210E"/>
    <w:rsid w:val="006F3A4D"/>
    <w:rsid w:val="006F3BE8"/>
    <w:rsid w:val="006F5D27"/>
    <w:rsid w:val="00700183"/>
    <w:rsid w:val="00701F55"/>
    <w:rsid w:val="007028F4"/>
    <w:rsid w:val="00702F29"/>
    <w:rsid w:val="007035E0"/>
    <w:rsid w:val="0070398F"/>
    <w:rsid w:val="0070406F"/>
    <w:rsid w:val="007048A9"/>
    <w:rsid w:val="00705340"/>
    <w:rsid w:val="007057A4"/>
    <w:rsid w:val="00705C16"/>
    <w:rsid w:val="00706892"/>
    <w:rsid w:val="00706EA0"/>
    <w:rsid w:val="0071409A"/>
    <w:rsid w:val="007154AA"/>
    <w:rsid w:val="007155AE"/>
    <w:rsid w:val="00721405"/>
    <w:rsid w:val="00721484"/>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46C73"/>
    <w:rsid w:val="00751969"/>
    <w:rsid w:val="0075215A"/>
    <w:rsid w:val="0075298E"/>
    <w:rsid w:val="00752A91"/>
    <w:rsid w:val="0075420D"/>
    <w:rsid w:val="007543E4"/>
    <w:rsid w:val="00761458"/>
    <w:rsid w:val="007636DB"/>
    <w:rsid w:val="00764050"/>
    <w:rsid w:val="00765020"/>
    <w:rsid w:val="00766674"/>
    <w:rsid w:val="00770E04"/>
    <w:rsid w:val="007717F6"/>
    <w:rsid w:val="00772589"/>
    <w:rsid w:val="007726C7"/>
    <w:rsid w:val="007805C5"/>
    <w:rsid w:val="0078209D"/>
    <w:rsid w:val="0078403E"/>
    <w:rsid w:val="00785B05"/>
    <w:rsid w:val="00792010"/>
    <w:rsid w:val="00794983"/>
    <w:rsid w:val="007972AD"/>
    <w:rsid w:val="007A1D0F"/>
    <w:rsid w:val="007A38A3"/>
    <w:rsid w:val="007A3FFF"/>
    <w:rsid w:val="007A5F84"/>
    <w:rsid w:val="007A7DDA"/>
    <w:rsid w:val="007B1473"/>
    <w:rsid w:val="007B2CD4"/>
    <w:rsid w:val="007B4CB2"/>
    <w:rsid w:val="007B5AE9"/>
    <w:rsid w:val="007B7FB8"/>
    <w:rsid w:val="007C074A"/>
    <w:rsid w:val="007C1025"/>
    <w:rsid w:val="007C26C6"/>
    <w:rsid w:val="007C6863"/>
    <w:rsid w:val="007C7DCC"/>
    <w:rsid w:val="007D21B3"/>
    <w:rsid w:val="007D2BF7"/>
    <w:rsid w:val="007D4FDA"/>
    <w:rsid w:val="007D59AE"/>
    <w:rsid w:val="007D5FE5"/>
    <w:rsid w:val="007D6179"/>
    <w:rsid w:val="007E4601"/>
    <w:rsid w:val="007E4C7D"/>
    <w:rsid w:val="007E4FD6"/>
    <w:rsid w:val="007E5604"/>
    <w:rsid w:val="007F0319"/>
    <w:rsid w:val="007F05DA"/>
    <w:rsid w:val="007F19FD"/>
    <w:rsid w:val="007F3736"/>
    <w:rsid w:val="007F7062"/>
    <w:rsid w:val="0080064A"/>
    <w:rsid w:val="00805FB2"/>
    <w:rsid w:val="0080619A"/>
    <w:rsid w:val="00810354"/>
    <w:rsid w:val="00813959"/>
    <w:rsid w:val="00813D41"/>
    <w:rsid w:val="008146C8"/>
    <w:rsid w:val="00821210"/>
    <w:rsid w:val="008223D6"/>
    <w:rsid w:val="008226F0"/>
    <w:rsid w:val="00823ABB"/>
    <w:rsid w:val="00824C38"/>
    <w:rsid w:val="008258E3"/>
    <w:rsid w:val="00825B8A"/>
    <w:rsid w:val="00827E46"/>
    <w:rsid w:val="00837DDB"/>
    <w:rsid w:val="008457BC"/>
    <w:rsid w:val="00853470"/>
    <w:rsid w:val="008538BD"/>
    <w:rsid w:val="0085431C"/>
    <w:rsid w:val="00854779"/>
    <w:rsid w:val="00854EC6"/>
    <w:rsid w:val="00855A5A"/>
    <w:rsid w:val="00857DE3"/>
    <w:rsid w:val="00861F0F"/>
    <w:rsid w:val="008640B2"/>
    <w:rsid w:val="00873122"/>
    <w:rsid w:val="00877973"/>
    <w:rsid w:val="0088061E"/>
    <w:rsid w:val="008814ED"/>
    <w:rsid w:val="0088208F"/>
    <w:rsid w:val="00882394"/>
    <w:rsid w:val="00885CD1"/>
    <w:rsid w:val="008915EB"/>
    <w:rsid w:val="00893B11"/>
    <w:rsid w:val="008947F4"/>
    <w:rsid w:val="008A0CD3"/>
    <w:rsid w:val="008A696F"/>
    <w:rsid w:val="008B0CAF"/>
    <w:rsid w:val="008B1070"/>
    <w:rsid w:val="008B5086"/>
    <w:rsid w:val="008C63F8"/>
    <w:rsid w:val="008C75CB"/>
    <w:rsid w:val="008C7761"/>
    <w:rsid w:val="008D0224"/>
    <w:rsid w:val="008D2D40"/>
    <w:rsid w:val="008D3B53"/>
    <w:rsid w:val="008D4C7D"/>
    <w:rsid w:val="008D4CAE"/>
    <w:rsid w:val="008E2227"/>
    <w:rsid w:val="008E4957"/>
    <w:rsid w:val="008E5F5E"/>
    <w:rsid w:val="008E67D6"/>
    <w:rsid w:val="008E684E"/>
    <w:rsid w:val="008F1B72"/>
    <w:rsid w:val="008F36DB"/>
    <w:rsid w:val="008F5834"/>
    <w:rsid w:val="008F6C7F"/>
    <w:rsid w:val="00900EE8"/>
    <w:rsid w:val="009016BC"/>
    <w:rsid w:val="00903852"/>
    <w:rsid w:val="0090471C"/>
    <w:rsid w:val="00906C49"/>
    <w:rsid w:val="009074BC"/>
    <w:rsid w:val="00907736"/>
    <w:rsid w:val="00911CA1"/>
    <w:rsid w:val="00913523"/>
    <w:rsid w:val="009136E9"/>
    <w:rsid w:val="00917C13"/>
    <w:rsid w:val="00920CE0"/>
    <w:rsid w:val="00925917"/>
    <w:rsid w:val="00930B8D"/>
    <w:rsid w:val="00932E23"/>
    <w:rsid w:val="00933F91"/>
    <w:rsid w:val="00935B3A"/>
    <w:rsid w:val="00936A79"/>
    <w:rsid w:val="00940316"/>
    <w:rsid w:val="00940484"/>
    <w:rsid w:val="009410CB"/>
    <w:rsid w:val="00944AEA"/>
    <w:rsid w:val="00944CF8"/>
    <w:rsid w:val="0094550D"/>
    <w:rsid w:val="00946D5E"/>
    <w:rsid w:val="00950748"/>
    <w:rsid w:val="00953708"/>
    <w:rsid w:val="00953B7B"/>
    <w:rsid w:val="00960F8F"/>
    <w:rsid w:val="00965618"/>
    <w:rsid w:val="00971254"/>
    <w:rsid w:val="00971FE9"/>
    <w:rsid w:val="00972FC0"/>
    <w:rsid w:val="009741CA"/>
    <w:rsid w:val="00975123"/>
    <w:rsid w:val="009756E8"/>
    <w:rsid w:val="00975A43"/>
    <w:rsid w:val="00982B2F"/>
    <w:rsid w:val="00985F90"/>
    <w:rsid w:val="00991476"/>
    <w:rsid w:val="009922EB"/>
    <w:rsid w:val="00994914"/>
    <w:rsid w:val="00995B5A"/>
    <w:rsid w:val="00996951"/>
    <w:rsid w:val="00996CE2"/>
    <w:rsid w:val="009A2058"/>
    <w:rsid w:val="009A498F"/>
    <w:rsid w:val="009A6563"/>
    <w:rsid w:val="009A6AA5"/>
    <w:rsid w:val="009A7E13"/>
    <w:rsid w:val="009B0C68"/>
    <w:rsid w:val="009B0D86"/>
    <w:rsid w:val="009B2BE7"/>
    <w:rsid w:val="009B303C"/>
    <w:rsid w:val="009B3451"/>
    <w:rsid w:val="009B4782"/>
    <w:rsid w:val="009B4DE7"/>
    <w:rsid w:val="009B5C40"/>
    <w:rsid w:val="009B61E3"/>
    <w:rsid w:val="009B7BC5"/>
    <w:rsid w:val="009C1544"/>
    <w:rsid w:val="009C690A"/>
    <w:rsid w:val="009C73CB"/>
    <w:rsid w:val="009D0BBF"/>
    <w:rsid w:val="009D33F1"/>
    <w:rsid w:val="009D357F"/>
    <w:rsid w:val="009E0767"/>
    <w:rsid w:val="009E324E"/>
    <w:rsid w:val="009E3A90"/>
    <w:rsid w:val="009E45DA"/>
    <w:rsid w:val="009E4865"/>
    <w:rsid w:val="009E53B8"/>
    <w:rsid w:val="009E5D35"/>
    <w:rsid w:val="009E68FE"/>
    <w:rsid w:val="009F39D5"/>
    <w:rsid w:val="009F3C45"/>
    <w:rsid w:val="009F4682"/>
    <w:rsid w:val="009F4CE6"/>
    <w:rsid w:val="009F6C74"/>
    <w:rsid w:val="009F7D4A"/>
    <w:rsid w:val="00A04EC1"/>
    <w:rsid w:val="00A04F86"/>
    <w:rsid w:val="00A1058B"/>
    <w:rsid w:val="00A1461F"/>
    <w:rsid w:val="00A1484B"/>
    <w:rsid w:val="00A15BE5"/>
    <w:rsid w:val="00A15E96"/>
    <w:rsid w:val="00A1685B"/>
    <w:rsid w:val="00A20D13"/>
    <w:rsid w:val="00A215BA"/>
    <w:rsid w:val="00A25538"/>
    <w:rsid w:val="00A265AF"/>
    <w:rsid w:val="00A26D1E"/>
    <w:rsid w:val="00A307DF"/>
    <w:rsid w:val="00A30819"/>
    <w:rsid w:val="00A33AD8"/>
    <w:rsid w:val="00A33EAF"/>
    <w:rsid w:val="00A357F1"/>
    <w:rsid w:val="00A363EE"/>
    <w:rsid w:val="00A36FC0"/>
    <w:rsid w:val="00A37740"/>
    <w:rsid w:val="00A42644"/>
    <w:rsid w:val="00A52FA2"/>
    <w:rsid w:val="00A54A6B"/>
    <w:rsid w:val="00A55886"/>
    <w:rsid w:val="00A57937"/>
    <w:rsid w:val="00A57AC6"/>
    <w:rsid w:val="00A603FA"/>
    <w:rsid w:val="00A62FB9"/>
    <w:rsid w:val="00A702F0"/>
    <w:rsid w:val="00A703D2"/>
    <w:rsid w:val="00A70979"/>
    <w:rsid w:val="00A714E3"/>
    <w:rsid w:val="00A725CA"/>
    <w:rsid w:val="00A747AD"/>
    <w:rsid w:val="00A75CE5"/>
    <w:rsid w:val="00A76E69"/>
    <w:rsid w:val="00A82093"/>
    <w:rsid w:val="00A82BFB"/>
    <w:rsid w:val="00A851D8"/>
    <w:rsid w:val="00A86CA7"/>
    <w:rsid w:val="00A94CB3"/>
    <w:rsid w:val="00A967D0"/>
    <w:rsid w:val="00A96F2C"/>
    <w:rsid w:val="00AA07C9"/>
    <w:rsid w:val="00AA0D04"/>
    <w:rsid w:val="00AA1D87"/>
    <w:rsid w:val="00AA1EF3"/>
    <w:rsid w:val="00AA212D"/>
    <w:rsid w:val="00AA4397"/>
    <w:rsid w:val="00AA4BF1"/>
    <w:rsid w:val="00AA5FE0"/>
    <w:rsid w:val="00AA62B1"/>
    <w:rsid w:val="00AB2C03"/>
    <w:rsid w:val="00AB4466"/>
    <w:rsid w:val="00AB7BC4"/>
    <w:rsid w:val="00AC4F67"/>
    <w:rsid w:val="00AC5523"/>
    <w:rsid w:val="00AC5BD9"/>
    <w:rsid w:val="00AC67DA"/>
    <w:rsid w:val="00AD1A5A"/>
    <w:rsid w:val="00AD1E9F"/>
    <w:rsid w:val="00AD200F"/>
    <w:rsid w:val="00AD27C1"/>
    <w:rsid w:val="00AD5115"/>
    <w:rsid w:val="00AD5910"/>
    <w:rsid w:val="00AE1190"/>
    <w:rsid w:val="00AE1CB0"/>
    <w:rsid w:val="00AE237A"/>
    <w:rsid w:val="00AE3DF7"/>
    <w:rsid w:val="00AE3F14"/>
    <w:rsid w:val="00AE4383"/>
    <w:rsid w:val="00AE4F84"/>
    <w:rsid w:val="00AE597A"/>
    <w:rsid w:val="00AF3042"/>
    <w:rsid w:val="00AF3657"/>
    <w:rsid w:val="00AF5481"/>
    <w:rsid w:val="00B01365"/>
    <w:rsid w:val="00B03532"/>
    <w:rsid w:val="00B1063A"/>
    <w:rsid w:val="00B12542"/>
    <w:rsid w:val="00B1610E"/>
    <w:rsid w:val="00B176BC"/>
    <w:rsid w:val="00B26DE3"/>
    <w:rsid w:val="00B31062"/>
    <w:rsid w:val="00B33549"/>
    <w:rsid w:val="00B34890"/>
    <w:rsid w:val="00B34DD7"/>
    <w:rsid w:val="00B36608"/>
    <w:rsid w:val="00B41BEF"/>
    <w:rsid w:val="00B435B5"/>
    <w:rsid w:val="00B43A8C"/>
    <w:rsid w:val="00B47B17"/>
    <w:rsid w:val="00B47EC1"/>
    <w:rsid w:val="00B50B72"/>
    <w:rsid w:val="00B510F6"/>
    <w:rsid w:val="00B5290A"/>
    <w:rsid w:val="00B53D3B"/>
    <w:rsid w:val="00B564B1"/>
    <w:rsid w:val="00B564B6"/>
    <w:rsid w:val="00B60332"/>
    <w:rsid w:val="00B60618"/>
    <w:rsid w:val="00B651B9"/>
    <w:rsid w:val="00B71A98"/>
    <w:rsid w:val="00B74ACB"/>
    <w:rsid w:val="00B7564D"/>
    <w:rsid w:val="00B801E5"/>
    <w:rsid w:val="00B82BFE"/>
    <w:rsid w:val="00B8330D"/>
    <w:rsid w:val="00B84801"/>
    <w:rsid w:val="00B867A0"/>
    <w:rsid w:val="00B92E23"/>
    <w:rsid w:val="00B95568"/>
    <w:rsid w:val="00B955C6"/>
    <w:rsid w:val="00B9591E"/>
    <w:rsid w:val="00B96BAF"/>
    <w:rsid w:val="00B971AD"/>
    <w:rsid w:val="00BA0223"/>
    <w:rsid w:val="00BA06CF"/>
    <w:rsid w:val="00BA139E"/>
    <w:rsid w:val="00BA175C"/>
    <w:rsid w:val="00BA3CC1"/>
    <w:rsid w:val="00BA684F"/>
    <w:rsid w:val="00BA790F"/>
    <w:rsid w:val="00BA7B63"/>
    <w:rsid w:val="00BB0FE8"/>
    <w:rsid w:val="00BB2BAC"/>
    <w:rsid w:val="00BB339D"/>
    <w:rsid w:val="00BB460C"/>
    <w:rsid w:val="00BB51DE"/>
    <w:rsid w:val="00BC010F"/>
    <w:rsid w:val="00BC13F4"/>
    <w:rsid w:val="00BC4E5F"/>
    <w:rsid w:val="00BC587A"/>
    <w:rsid w:val="00BC599B"/>
    <w:rsid w:val="00BD1CEC"/>
    <w:rsid w:val="00BD2203"/>
    <w:rsid w:val="00BD3D7A"/>
    <w:rsid w:val="00BD4191"/>
    <w:rsid w:val="00BD6452"/>
    <w:rsid w:val="00BD7A05"/>
    <w:rsid w:val="00BD7D40"/>
    <w:rsid w:val="00BE0033"/>
    <w:rsid w:val="00BE22C0"/>
    <w:rsid w:val="00BE4536"/>
    <w:rsid w:val="00BE5182"/>
    <w:rsid w:val="00BE64B8"/>
    <w:rsid w:val="00BE6646"/>
    <w:rsid w:val="00BE67F2"/>
    <w:rsid w:val="00BE6EFC"/>
    <w:rsid w:val="00BF63C1"/>
    <w:rsid w:val="00BF68C9"/>
    <w:rsid w:val="00C047F4"/>
    <w:rsid w:val="00C065C6"/>
    <w:rsid w:val="00C10544"/>
    <w:rsid w:val="00C1462B"/>
    <w:rsid w:val="00C16CB1"/>
    <w:rsid w:val="00C20E92"/>
    <w:rsid w:val="00C22363"/>
    <w:rsid w:val="00C22CC3"/>
    <w:rsid w:val="00C22F7D"/>
    <w:rsid w:val="00C23AFC"/>
    <w:rsid w:val="00C23DA4"/>
    <w:rsid w:val="00C25FEB"/>
    <w:rsid w:val="00C33940"/>
    <w:rsid w:val="00C34BFD"/>
    <w:rsid w:val="00C36D3D"/>
    <w:rsid w:val="00C372B3"/>
    <w:rsid w:val="00C417D0"/>
    <w:rsid w:val="00C42950"/>
    <w:rsid w:val="00C43DEC"/>
    <w:rsid w:val="00C442AE"/>
    <w:rsid w:val="00C472A2"/>
    <w:rsid w:val="00C54093"/>
    <w:rsid w:val="00C541E5"/>
    <w:rsid w:val="00C55671"/>
    <w:rsid w:val="00C603C3"/>
    <w:rsid w:val="00C61F66"/>
    <w:rsid w:val="00C64532"/>
    <w:rsid w:val="00C65954"/>
    <w:rsid w:val="00C65C42"/>
    <w:rsid w:val="00C67511"/>
    <w:rsid w:val="00C710CF"/>
    <w:rsid w:val="00C7196E"/>
    <w:rsid w:val="00C75ADE"/>
    <w:rsid w:val="00C76D48"/>
    <w:rsid w:val="00C800D7"/>
    <w:rsid w:val="00C82E5D"/>
    <w:rsid w:val="00C87FC2"/>
    <w:rsid w:val="00C91996"/>
    <w:rsid w:val="00CA3F65"/>
    <w:rsid w:val="00CB13E6"/>
    <w:rsid w:val="00CB19D8"/>
    <w:rsid w:val="00CB1B18"/>
    <w:rsid w:val="00CB3671"/>
    <w:rsid w:val="00CB3D8D"/>
    <w:rsid w:val="00CB47F7"/>
    <w:rsid w:val="00CB6492"/>
    <w:rsid w:val="00CB7E1A"/>
    <w:rsid w:val="00CB7FF8"/>
    <w:rsid w:val="00CC1E8C"/>
    <w:rsid w:val="00CC22BE"/>
    <w:rsid w:val="00CC2E19"/>
    <w:rsid w:val="00CC3603"/>
    <w:rsid w:val="00CC45F3"/>
    <w:rsid w:val="00CC5C66"/>
    <w:rsid w:val="00CC787F"/>
    <w:rsid w:val="00CD3520"/>
    <w:rsid w:val="00CD3577"/>
    <w:rsid w:val="00CD5430"/>
    <w:rsid w:val="00CD7193"/>
    <w:rsid w:val="00CE16ED"/>
    <w:rsid w:val="00CE66B6"/>
    <w:rsid w:val="00CE6EF2"/>
    <w:rsid w:val="00CF0F9C"/>
    <w:rsid w:val="00CF3690"/>
    <w:rsid w:val="00D01DC2"/>
    <w:rsid w:val="00D03766"/>
    <w:rsid w:val="00D050FE"/>
    <w:rsid w:val="00D1133B"/>
    <w:rsid w:val="00D11758"/>
    <w:rsid w:val="00D12BA5"/>
    <w:rsid w:val="00D158EB"/>
    <w:rsid w:val="00D207FC"/>
    <w:rsid w:val="00D2238A"/>
    <w:rsid w:val="00D23305"/>
    <w:rsid w:val="00D31068"/>
    <w:rsid w:val="00D32DFB"/>
    <w:rsid w:val="00D33BD9"/>
    <w:rsid w:val="00D35DEF"/>
    <w:rsid w:val="00D41D18"/>
    <w:rsid w:val="00D44CF6"/>
    <w:rsid w:val="00D450E4"/>
    <w:rsid w:val="00D45946"/>
    <w:rsid w:val="00D46048"/>
    <w:rsid w:val="00D474B2"/>
    <w:rsid w:val="00D47A50"/>
    <w:rsid w:val="00D50224"/>
    <w:rsid w:val="00D50905"/>
    <w:rsid w:val="00D50FD5"/>
    <w:rsid w:val="00D52947"/>
    <w:rsid w:val="00D52A4A"/>
    <w:rsid w:val="00D547A6"/>
    <w:rsid w:val="00D56E7E"/>
    <w:rsid w:val="00D606E3"/>
    <w:rsid w:val="00D61912"/>
    <w:rsid w:val="00D61BC0"/>
    <w:rsid w:val="00D6209F"/>
    <w:rsid w:val="00D64668"/>
    <w:rsid w:val="00D66AF2"/>
    <w:rsid w:val="00D67195"/>
    <w:rsid w:val="00D7168F"/>
    <w:rsid w:val="00D7340F"/>
    <w:rsid w:val="00D73BF7"/>
    <w:rsid w:val="00D750C9"/>
    <w:rsid w:val="00D75387"/>
    <w:rsid w:val="00D80559"/>
    <w:rsid w:val="00D812BD"/>
    <w:rsid w:val="00D824E7"/>
    <w:rsid w:val="00D83486"/>
    <w:rsid w:val="00D83BB9"/>
    <w:rsid w:val="00D85041"/>
    <w:rsid w:val="00D8505F"/>
    <w:rsid w:val="00D85563"/>
    <w:rsid w:val="00D863E0"/>
    <w:rsid w:val="00D866E0"/>
    <w:rsid w:val="00D867B1"/>
    <w:rsid w:val="00D86CB2"/>
    <w:rsid w:val="00D87F45"/>
    <w:rsid w:val="00D93340"/>
    <w:rsid w:val="00D97239"/>
    <w:rsid w:val="00D97A6E"/>
    <w:rsid w:val="00DA02B0"/>
    <w:rsid w:val="00DA03AE"/>
    <w:rsid w:val="00DA1207"/>
    <w:rsid w:val="00DA162E"/>
    <w:rsid w:val="00DA2E1A"/>
    <w:rsid w:val="00DA3D1A"/>
    <w:rsid w:val="00DA4115"/>
    <w:rsid w:val="00DA7444"/>
    <w:rsid w:val="00DB052A"/>
    <w:rsid w:val="00DB09C5"/>
    <w:rsid w:val="00DB2527"/>
    <w:rsid w:val="00DB40E2"/>
    <w:rsid w:val="00DB5100"/>
    <w:rsid w:val="00DC46F6"/>
    <w:rsid w:val="00DC60C5"/>
    <w:rsid w:val="00DD024A"/>
    <w:rsid w:val="00DD14FB"/>
    <w:rsid w:val="00DD214C"/>
    <w:rsid w:val="00DE1427"/>
    <w:rsid w:val="00DE2E28"/>
    <w:rsid w:val="00DE5470"/>
    <w:rsid w:val="00DE5974"/>
    <w:rsid w:val="00DE6F49"/>
    <w:rsid w:val="00DE782A"/>
    <w:rsid w:val="00DF0679"/>
    <w:rsid w:val="00DF2054"/>
    <w:rsid w:val="00DF60AA"/>
    <w:rsid w:val="00DF7B74"/>
    <w:rsid w:val="00E01327"/>
    <w:rsid w:val="00E10C21"/>
    <w:rsid w:val="00E10D73"/>
    <w:rsid w:val="00E11B3D"/>
    <w:rsid w:val="00E16411"/>
    <w:rsid w:val="00E17881"/>
    <w:rsid w:val="00E22A91"/>
    <w:rsid w:val="00E22B2A"/>
    <w:rsid w:val="00E22DA1"/>
    <w:rsid w:val="00E250E3"/>
    <w:rsid w:val="00E27C0D"/>
    <w:rsid w:val="00E31E4C"/>
    <w:rsid w:val="00E344E5"/>
    <w:rsid w:val="00E35051"/>
    <w:rsid w:val="00E35B5D"/>
    <w:rsid w:val="00E363C9"/>
    <w:rsid w:val="00E37046"/>
    <w:rsid w:val="00E37960"/>
    <w:rsid w:val="00E37A69"/>
    <w:rsid w:val="00E41013"/>
    <w:rsid w:val="00E46E39"/>
    <w:rsid w:val="00E5280E"/>
    <w:rsid w:val="00E5448E"/>
    <w:rsid w:val="00E57EBE"/>
    <w:rsid w:val="00E60E28"/>
    <w:rsid w:val="00E6635A"/>
    <w:rsid w:val="00E7256A"/>
    <w:rsid w:val="00E74AA2"/>
    <w:rsid w:val="00E752FC"/>
    <w:rsid w:val="00E77066"/>
    <w:rsid w:val="00E770E2"/>
    <w:rsid w:val="00E81F02"/>
    <w:rsid w:val="00E87ACF"/>
    <w:rsid w:val="00EA08A0"/>
    <w:rsid w:val="00EA167B"/>
    <w:rsid w:val="00EA1E82"/>
    <w:rsid w:val="00EA2A67"/>
    <w:rsid w:val="00EA3D0E"/>
    <w:rsid w:val="00EA42E6"/>
    <w:rsid w:val="00EA5AE1"/>
    <w:rsid w:val="00EB0493"/>
    <w:rsid w:val="00EB3146"/>
    <w:rsid w:val="00EB39B7"/>
    <w:rsid w:val="00EB3D39"/>
    <w:rsid w:val="00EB55D9"/>
    <w:rsid w:val="00EC0921"/>
    <w:rsid w:val="00EC1702"/>
    <w:rsid w:val="00EC3B16"/>
    <w:rsid w:val="00EC5E5D"/>
    <w:rsid w:val="00ED3908"/>
    <w:rsid w:val="00ED4425"/>
    <w:rsid w:val="00ED4C26"/>
    <w:rsid w:val="00ED553B"/>
    <w:rsid w:val="00ED705B"/>
    <w:rsid w:val="00EE349A"/>
    <w:rsid w:val="00EE6EF1"/>
    <w:rsid w:val="00EE7C26"/>
    <w:rsid w:val="00EF0E4E"/>
    <w:rsid w:val="00EF1A01"/>
    <w:rsid w:val="00EF39CA"/>
    <w:rsid w:val="00F00A5C"/>
    <w:rsid w:val="00F013C0"/>
    <w:rsid w:val="00F01804"/>
    <w:rsid w:val="00F05B93"/>
    <w:rsid w:val="00F06133"/>
    <w:rsid w:val="00F10335"/>
    <w:rsid w:val="00F10B0E"/>
    <w:rsid w:val="00F121A6"/>
    <w:rsid w:val="00F16117"/>
    <w:rsid w:val="00F220AD"/>
    <w:rsid w:val="00F221EA"/>
    <w:rsid w:val="00F252FC"/>
    <w:rsid w:val="00F26DAF"/>
    <w:rsid w:val="00F2767B"/>
    <w:rsid w:val="00F27DD3"/>
    <w:rsid w:val="00F30D22"/>
    <w:rsid w:val="00F30D9E"/>
    <w:rsid w:val="00F3191C"/>
    <w:rsid w:val="00F34435"/>
    <w:rsid w:val="00F37917"/>
    <w:rsid w:val="00F46C47"/>
    <w:rsid w:val="00F475F1"/>
    <w:rsid w:val="00F537DC"/>
    <w:rsid w:val="00F552DE"/>
    <w:rsid w:val="00F600E8"/>
    <w:rsid w:val="00F6037A"/>
    <w:rsid w:val="00F603DB"/>
    <w:rsid w:val="00F6501E"/>
    <w:rsid w:val="00F70835"/>
    <w:rsid w:val="00F70B3E"/>
    <w:rsid w:val="00F7288B"/>
    <w:rsid w:val="00F732DD"/>
    <w:rsid w:val="00F739E1"/>
    <w:rsid w:val="00F756CF"/>
    <w:rsid w:val="00F76BEF"/>
    <w:rsid w:val="00F8061A"/>
    <w:rsid w:val="00F80956"/>
    <w:rsid w:val="00F81C3E"/>
    <w:rsid w:val="00F85DB7"/>
    <w:rsid w:val="00F87258"/>
    <w:rsid w:val="00F9178E"/>
    <w:rsid w:val="00F917BB"/>
    <w:rsid w:val="00F926B5"/>
    <w:rsid w:val="00F94F2F"/>
    <w:rsid w:val="00FB0B51"/>
    <w:rsid w:val="00FB21E9"/>
    <w:rsid w:val="00FB5783"/>
    <w:rsid w:val="00FB6B29"/>
    <w:rsid w:val="00FC01F7"/>
    <w:rsid w:val="00FC04B0"/>
    <w:rsid w:val="00FC174D"/>
    <w:rsid w:val="00FC1BD0"/>
    <w:rsid w:val="00FC2919"/>
    <w:rsid w:val="00FC2FC0"/>
    <w:rsid w:val="00FC3513"/>
    <w:rsid w:val="00FC3D4A"/>
    <w:rsid w:val="00FC40D6"/>
    <w:rsid w:val="00FD2228"/>
    <w:rsid w:val="00FD6430"/>
    <w:rsid w:val="00FD7617"/>
    <w:rsid w:val="00FE0444"/>
    <w:rsid w:val="00FF0F5F"/>
    <w:rsid w:val="00FF162D"/>
    <w:rsid w:val="00FF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98B4C7"/>
  <w15:docId w15:val="{C075FAA4-789B-4B51-8ED7-7CBACA4E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956"/>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uiPriority w:val="99"/>
    <w:rsid w:val="005E4E22"/>
    <w:rPr>
      <w:position w:val="6"/>
      <w:sz w:val="16"/>
    </w:rPr>
  </w:style>
  <w:style w:type="paragraph" w:styleId="Header">
    <w:name w:val="header"/>
    <w:basedOn w:val="Normal"/>
    <w:link w:val="HeaderChar"/>
    <w:uiPriority w:val="99"/>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FootnoteTextChar">
    <w:name w:val="Footnote Text Char"/>
    <w:link w:val="FootnoteText"/>
    <w:rsid w:val="00E11B3D"/>
  </w:style>
  <w:style w:type="paragraph" w:customStyle="1" w:styleId="LGBodyTextDD">
    <w:name w:val="LG BodyTextDD"/>
    <w:basedOn w:val="BodyText"/>
    <w:qFormat/>
    <w:rsid w:val="00D547A6"/>
    <w:pPr>
      <w:tabs>
        <w:tab w:val="left" w:pos="720"/>
      </w:tabs>
      <w:spacing w:line="520" w:lineRule="exact"/>
      <w:ind w:firstLine="720"/>
    </w:pPr>
    <w:rPr>
      <w:color w:val="000000"/>
    </w:rPr>
  </w:style>
  <w:style w:type="character" w:customStyle="1" w:styleId="HeaderChar">
    <w:name w:val="Header Char"/>
    <w:basedOn w:val="DefaultParagraphFont"/>
    <w:link w:val="Header"/>
    <w:uiPriority w:val="99"/>
    <w:rsid w:val="00824C38"/>
    <w:rPr>
      <w:sz w:val="24"/>
    </w:rPr>
  </w:style>
  <w:style w:type="paragraph" w:customStyle="1" w:styleId="FOFNumbered">
    <w:name w:val="FOF Numbered"/>
    <w:basedOn w:val="Normal"/>
    <w:rsid w:val="00CB7E1A"/>
    <w:pPr>
      <w:numPr>
        <w:numId w:val="11"/>
      </w:numPr>
      <w:spacing w:line="480" w:lineRule="auto"/>
    </w:pPr>
    <w:rPr>
      <w:rFonts w:eastAsiaTheme="minorHAnsi"/>
      <w:color w:val="000000" w:themeColor="text1"/>
      <w:szCs w:val="24"/>
    </w:rPr>
  </w:style>
  <w:style w:type="paragraph" w:customStyle="1" w:styleId="COLNumbered">
    <w:name w:val="COL Numbered"/>
    <w:basedOn w:val="FOFNumbered"/>
    <w:rsid w:val="0061651F"/>
    <w:pPr>
      <w:numPr>
        <w:ilvl w:val="2"/>
        <w:numId w:val="12"/>
      </w:numPr>
      <w:tabs>
        <w:tab w:val="clear" w:pos="360"/>
      </w:tabs>
    </w:pPr>
  </w:style>
  <w:style w:type="paragraph" w:customStyle="1" w:styleId="OrderingNumbered">
    <w:name w:val="Ordering Numbered"/>
    <w:basedOn w:val="FOFNumbered"/>
    <w:rsid w:val="0061651F"/>
    <w:pPr>
      <w:numPr>
        <w:ilvl w:val="3"/>
        <w:numId w:val="12"/>
      </w:numPr>
    </w:pPr>
  </w:style>
  <w:style w:type="paragraph" w:customStyle="1" w:styleId="LGPUCFootnote">
    <w:name w:val="LG PUC Footnote"/>
    <w:basedOn w:val="Normal"/>
    <w:qFormat/>
    <w:rsid w:val="0061651F"/>
    <w:pPr>
      <w:widowControl w:val="0"/>
      <w:tabs>
        <w:tab w:val="left" w:pos="1080"/>
      </w:tabs>
      <w:spacing w:after="120" w:line="240" w:lineRule="exact"/>
      <w:ind w:firstLine="720"/>
    </w:pPr>
    <w:rPr>
      <w:color w:val="000000" w:themeColor="text1"/>
      <w:sz w:val="20"/>
    </w:rPr>
  </w:style>
  <w:style w:type="paragraph" w:customStyle="1" w:styleId="LGTitle">
    <w:name w:val="LG Title"/>
    <w:basedOn w:val="Title"/>
    <w:next w:val="BodyText"/>
    <w:qFormat/>
    <w:rsid w:val="0061651F"/>
    <w:pP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styleId="Title">
    <w:name w:val="Title"/>
    <w:basedOn w:val="Normal"/>
    <w:next w:val="Normal"/>
    <w:link w:val="TitleChar"/>
    <w:qFormat/>
    <w:rsid w:val="0061651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651F"/>
    <w:rPr>
      <w:rFonts w:asciiTheme="majorHAnsi" w:eastAsiaTheme="majorEastAsia" w:hAnsiTheme="majorHAnsi" w:cstheme="majorBidi"/>
      <w:spacing w:val="-10"/>
      <w:kern w:val="28"/>
      <w:sz w:val="56"/>
      <w:szCs w:val="56"/>
    </w:rPr>
  </w:style>
  <w:style w:type="character" w:customStyle="1" w:styleId="NormaldoubleChar">
    <w:name w:val="Normal double Char"/>
    <w:link w:val="Normaldouble"/>
    <w:locked/>
    <w:rsid w:val="00B8330D"/>
    <w:rPr>
      <w:sz w:val="24"/>
    </w:rPr>
  </w:style>
  <w:style w:type="paragraph" w:styleId="Revision">
    <w:name w:val="Revision"/>
    <w:hidden/>
    <w:uiPriority w:val="99"/>
    <w:semiHidden/>
    <w:rsid w:val="00C75AD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faulk@lglawfirm.com"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townsend@lglawfirm.co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courtney.dean@puc.texas.gov"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rbarnes@lglawfirm.com"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2660</Words>
  <Characters>15163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Courtney</dc:creator>
  <cp:keywords/>
  <dc:description/>
  <cp:lastModifiedBy>Hanna Campbell</cp:lastModifiedBy>
  <cp:revision>2</cp:revision>
  <cp:lastPrinted>2020-10-09T17:12:00Z</cp:lastPrinted>
  <dcterms:created xsi:type="dcterms:W3CDTF">2020-10-09T17:17:00Z</dcterms:created>
  <dcterms:modified xsi:type="dcterms:W3CDTF">2020-10-09T17:17:00Z</dcterms:modified>
</cp:coreProperties>
</file>